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E87F45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CB6010" w:rsidRPr="00CB6010">
        <w:rPr>
          <w:rFonts w:ascii="宋体" w:hAnsi="宋体" w:hint="eastAsia"/>
          <w:sz w:val="44"/>
          <w:szCs w:val="44"/>
        </w:rPr>
        <w:t>污水站在线监控改造</w:t>
      </w:r>
      <w:r w:rsidRPr="00E87F45">
        <w:rPr>
          <w:rFonts w:ascii="宋体" w:hAnsi="宋体" w:hint="eastAsia"/>
          <w:sz w:val="44"/>
          <w:szCs w:val="44"/>
        </w:rPr>
        <w:t>项目询价公告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</w:t>
      </w:r>
      <w:r w:rsidR="00CB6010">
        <w:rPr>
          <w:rFonts w:asciiTheme="minorEastAsia" w:eastAsiaTheme="minorEastAsia" w:hAnsiTheme="minorEastAsia" w:cs="宋体" w:hint="eastAsia"/>
          <w:szCs w:val="21"/>
        </w:rPr>
        <w:t>ZW</w:t>
      </w:r>
      <w:r w:rsidR="00CB6010" w:rsidRPr="003B26F7">
        <w:rPr>
          <w:rFonts w:asciiTheme="minorEastAsia" w:eastAsiaTheme="minorEastAsia" w:hAnsiTheme="minorEastAsia" w:cs="宋体" w:hint="eastAsia"/>
          <w:szCs w:val="21"/>
        </w:rPr>
        <w:t>K-</w:t>
      </w:r>
      <w:r w:rsidRPr="003B26F7">
        <w:rPr>
          <w:rFonts w:asciiTheme="minorEastAsia" w:eastAsiaTheme="minorEastAsia" w:hAnsiTheme="minorEastAsia" w:cs="宋体" w:hint="eastAsia"/>
          <w:szCs w:val="21"/>
        </w:rPr>
        <w:t>XJ-</w:t>
      </w:r>
      <w:r w:rsidR="00CB6010" w:rsidRPr="003B26F7">
        <w:rPr>
          <w:rFonts w:asciiTheme="minorEastAsia" w:eastAsiaTheme="minorEastAsia" w:hAnsiTheme="minorEastAsia" w:cs="宋体" w:hint="eastAsia"/>
          <w:szCs w:val="21"/>
        </w:rPr>
        <w:t xml:space="preserve"> </w:t>
      </w:r>
      <w:r w:rsidRPr="003B26F7">
        <w:rPr>
          <w:rFonts w:asciiTheme="minorEastAsia" w:eastAsiaTheme="minorEastAsia" w:hAnsiTheme="minorEastAsia" w:cs="宋体" w:hint="eastAsia"/>
          <w:szCs w:val="21"/>
        </w:rPr>
        <w:t>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B6010">
        <w:rPr>
          <w:rFonts w:asciiTheme="minorEastAsia" w:eastAsiaTheme="minorEastAsia" w:hAnsiTheme="minorEastAsia" w:cs="宋体" w:hint="eastAsia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B6010">
        <w:rPr>
          <w:rFonts w:asciiTheme="minorEastAsia" w:eastAsiaTheme="minorEastAsia" w:hAnsiTheme="minorEastAsia" w:cs="宋体" w:hint="eastAsia"/>
          <w:szCs w:val="21"/>
        </w:rPr>
        <w:t>2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CB6010" w:rsidRPr="00CB6010">
        <w:rPr>
          <w:rFonts w:ascii="宋体" w:hAnsi="宋体" w:hint="eastAsia"/>
          <w:szCs w:val="21"/>
        </w:rPr>
        <w:t>污水站在线监控改造</w:t>
      </w:r>
    </w:p>
    <w:p w:rsidR="00CB6010" w:rsidRPr="00CB6010" w:rsidRDefault="006C566C" w:rsidP="00E87F4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54A9F" w:rsidRPr="00CB6010" w:rsidRDefault="00702244" w:rsidP="00CB6010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E87F4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E87F4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CB6010" w:rsidRPr="00CB6010" w:rsidRDefault="00CB6010" w:rsidP="00CB6010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具有污水在线运维资质。</w:t>
      </w:r>
    </w:p>
    <w:p w:rsidR="00CB6010" w:rsidRPr="00CB6010" w:rsidRDefault="00CB6010" w:rsidP="00CB6010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 w:rsidRPr="00CB6010">
        <w:rPr>
          <w:rFonts w:asciiTheme="minorEastAsia" w:hAnsiTheme="minorEastAsia" w:cstheme="minorEastAsia" w:hint="eastAsia"/>
          <w:szCs w:val="21"/>
        </w:rPr>
        <w:t>我院在线监测存在问题和解决办法列举如下：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3210"/>
        <w:gridCol w:w="4678"/>
      </w:tblGrid>
      <w:tr w:rsidR="00CB6010" w:rsidRPr="00CB6010" w:rsidTr="00CB6010">
        <w:trPr>
          <w:trHeight w:val="304"/>
        </w:trPr>
        <w:tc>
          <w:tcPr>
            <w:tcW w:w="714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3210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需要整改项目</w:t>
            </w:r>
          </w:p>
        </w:tc>
        <w:tc>
          <w:tcPr>
            <w:tcW w:w="4678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整改方法及规格型号</w:t>
            </w:r>
          </w:p>
        </w:tc>
      </w:tr>
      <w:tr w:rsidR="00CB6010" w:rsidRPr="00CB6010" w:rsidTr="00CB6010">
        <w:trPr>
          <w:trHeight w:val="407"/>
        </w:trPr>
        <w:tc>
          <w:tcPr>
            <w:tcW w:w="714" w:type="dxa"/>
          </w:tcPr>
          <w:p w:rsidR="00CB6010" w:rsidRPr="00CB6010" w:rsidRDefault="00CB6010" w:rsidP="00CB6010">
            <w:pPr>
              <w:spacing w:line="72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3210" w:type="dxa"/>
          </w:tcPr>
          <w:p w:rsidR="00CB6010" w:rsidRPr="00CB6010" w:rsidRDefault="00CB6010" w:rsidP="00CB6010">
            <w:pPr>
              <w:spacing w:line="72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站房无设备防雷装置</w:t>
            </w:r>
          </w:p>
        </w:tc>
        <w:tc>
          <w:tcPr>
            <w:tcW w:w="4678" w:type="dxa"/>
          </w:tcPr>
          <w:p w:rsidR="00CB6010" w:rsidRPr="00CB6010" w:rsidRDefault="00CB6010" w:rsidP="00CB601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增加防雷击设施一套，包括防雷击漏电开关，电源插座，布线等</w:t>
            </w:r>
          </w:p>
          <w:p w:rsidR="00CB6010" w:rsidRPr="00CB6010" w:rsidRDefault="00CB6010" w:rsidP="00CB601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控制箱：200*300*300MM,KMT2021型</w:t>
            </w:r>
          </w:p>
        </w:tc>
      </w:tr>
      <w:tr w:rsidR="00CB6010" w:rsidRPr="00CB6010" w:rsidTr="00CB6010">
        <w:trPr>
          <w:trHeight w:val="70"/>
        </w:trPr>
        <w:tc>
          <w:tcPr>
            <w:tcW w:w="714" w:type="dxa"/>
          </w:tcPr>
          <w:p w:rsidR="00CB6010" w:rsidRPr="00CB6010" w:rsidRDefault="00CB6010" w:rsidP="00CB6010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3210" w:type="dxa"/>
          </w:tcPr>
          <w:p w:rsidR="00CB6010" w:rsidRPr="00CB6010" w:rsidRDefault="00CB6010" w:rsidP="00CB6010">
            <w:pPr>
              <w:spacing w:line="48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站房无UPS不间断电源</w:t>
            </w:r>
          </w:p>
        </w:tc>
        <w:tc>
          <w:tcPr>
            <w:tcW w:w="4678" w:type="dxa"/>
          </w:tcPr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增加一台相应功率的UPS电源</w:t>
            </w:r>
          </w:p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3000W，断电后延时两小时不间断</w:t>
            </w:r>
          </w:p>
        </w:tc>
      </w:tr>
      <w:tr w:rsidR="00CB6010" w:rsidRPr="00CB6010" w:rsidTr="00CB6010">
        <w:trPr>
          <w:trHeight w:val="104"/>
        </w:trPr>
        <w:tc>
          <w:tcPr>
            <w:tcW w:w="714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3210" w:type="dxa"/>
          </w:tcPr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核心设备--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数采仪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老旧，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不能补传遗失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数据，内存小，一段时间后就会死机断传。</w:t>
            </w:r>
          </w:p>
        </w:tc>
        <w:tc>
          <w:tcPr>
            <w:tcW w:w="4678" w:type="dxa"/>
          </w:tcPr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更换最新的数据采集仪，容量大，传输信号快。</w:t>
            </w:r>
          </w:p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博控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K37</w:t>
            </w:r>
          </w:p>
        </w:tc>
      </w:tr>
      <w:tr w:rsidR="00CB6010" w:rsidRPr="00CB6010" w:rsidTr="00CB6010">
        <w:trPr>
          <w:trHeight w:val="146"/>
        </w:trPr>
        <w:tc>
          <w:tcPr>
            <w:tcW w:w="714" w:type="dxa"/>
          </w:tcPr>
          <w:p w:rsidR="00CB6010" w:rsidRPr="00CB6010" w:rsidRDefault="00CB6010" w:rsidP="00CB6010">
            <w:pPr>
              <w:spacing w:line="72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210" w:type="dxa"/>
          </w:tcPr>
          <w:p w:rsidR="00CB6010" w:rsidRPr="00CB6010" w:rsidRDefault="00CB6010" w:rsidP="00CB6010">
            <w:pPr>
              <w:spacing w:line="72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COD显示“试剂缺失”等故障报警</w:t>
            </w:r>
          </w:p>
        </w:tc>
        <w:tc>
          <w:tcPr>
            <w:tcW w:w="4678" w:type="dxa"/>
          </w:tcPr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COD仪器的报警是因为检测试剂液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位高度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的传感器因为故障拆除所，如果需要消除故障告警需要安装液位传感器，型号是LT-2021</w:t>
            </w:r>
          </w:p>
        </w:tc>
      </w:tr>
    </w:tbl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A5017E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A5017E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hint="eastAsia"/>
          <w:szCs w:val="21"/>
        </w:rPr>
        <w:t>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CB6010">
        <w:rPr>
          <w:rFonts w:asciiTheme="minorEastAsia" w:eastAsiaTheme="minorEastAsia" w:hAnsiTheme="minorEastAsia" w:hint="eastAsia"/>
          <w:szCs w:val="21"/>
        </w:rPr>
        <w:t>9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9A5C38">
        <w:rPr>
          <w:rFonts w:asciiTheme="minorEastAsia" w:eastAsiaTheme="minorEastAsia" w:hAnsiTheme="minorEastAsia" w:hint="eastAsia"/>
          <w:szCs w:val="21"/>
        </w:rPr>
        <w:t>2</w:t>
      </w:r>
      <w:r w:rsidR="00CB6010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CB6010">
        <w:rPr>
          <w:rFonts w:asciiTheme="minorEastAsia" w:eastAsiaTheme="minorEastAsia" w:hAnsiTheme="minorEastAsia" w:hint="eastAsia"/>
          <w:szCs w:val="21"/>
        </w:rPr>
        <w:t>9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CB6010">
        <w:rPr>
          <w:rFonts w:asciiTheme="minorEastAsia" w:eastAsiaTheme="minorEastAsia" w:hAnsiTheme="minorEastAsia" w:hint="eastAsia"/>
          <w:szCs w:val="21"/>
        </w:rPr>
        <w:t>30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9A5C38">
        <w:rPr>
          <w:rFonts w:asciiTheme="minorEastAsia" w:eastAsiaTheme="minorEastAsia" w:hAnsiTheme="minorEastAsia" w:hint="eastAsia"/>
          <w:szCs w:val="21"/>
        </w:rPr>
        <w:t>2</w:t>
      </w:r>
      <w:r w:rsidR="00CB6010">
        <w:rPr>
          <w:rFonts w:asciiTheme="minorEastAsia" w:eastAsiaTheme="minorEastAsia" w:hAnsiTheme="minorEastAsia" w:hint="eastAsia"/>
          <w:szCs w:val="21"/>
        </w:rPr>
        <w:t>5</w:t>
      </w:r>
      <w:r w:rsidR="009A5C38">
        <w:rPr>
          <w:rFonts w:asciiTheme="minorEastAsia" w:eastAsiaTheme="minorEastAsia" w:hAnsiTheme="minorEastAsia" w:hint="eastAsia"/>
          <w:szCs w:val="21"/>
        </w:rPr>
        <w:t>000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E87F45">
        <w:rPr>
          <w:rFonts w:asciiTheme="minorEastAsia" w:eastAsiaTheme="minorEastAsia" w:hAnsiTheme="minorEastAsia" w:hint="eastAsia"/>
          <w:szCs w:val="21"/>
        </w:rPr>
        <w:t>内</w:t>
      </w:r>
      <w:r w:rsidR="00CB6010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B6010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CB6010">
        <w:rPr>
          <w:rFonts w:asciiTheme="minorEastAsia" w:eastAsiaTheme="minorEastAsia" w:hAnsiTheme="minorEastAsia" w:cs="宋体" w:hint="eastAsia"/>
          <w:sz w:val="21"/>
          <w:szCs w:val="21"/>
        </w:rPr>
        <w:t>27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B6010" w:rsidRDefault="003B26F7" w:rsidP="003B26F7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3260"/>
        <w:gridCol w:w="4111"/>
        <w:gridCol w:w="1281"/>
      </w:tblGrid>
      <w:tr w:rsidR="00CB6010" w:rsidRPr="00CB6010" w:rsidTr="00CB6010">
        <w:trPr>
          <w:trHeight w:val="70"/>
        </w:trPr>
        <w:tc>
          <w:tcPr>
            <w:tcW w:w="852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3260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需要整改项目</w:t>
            </w:r>
          </w:p>
        </w:tc>
        <w:tc>
          <w:tcPr>
            <w:tcW w:w="4111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整改方法及规格型号</w:t>
            </w:r>
          </w:p>
        </w:tc>
        <w:tc>
          <w:tcPr>
            <w:tcW w:w="1281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报价</w:t>
            </w:r>
            <w:r>
              <w:rPr>
                <w:rFonts w:asciiTheme="minorEastAsia" w:hAnsiTheme="minorEastAsia" w:cstheme="minorEastAsia" w:hint="eastAsia"/>
                <w:szCs w:val="21"/>
              </w:rPr>
              <w:t>/元</w:t>
            </w:r>
          </w:p>
        </w:tc>
      </w:tr>
      <w:tr w:rsidR="00CB6010" w:rsidRPr="00CB6010" w:rsidTr="00CB6010">
        <w:trPr>
          <w:trHeight w:val="497"/>
        </w:trPr>
        <w:tc>
          <w:tcPr>
            <w:tcW w:w="852" w:type="dxa"/>
          </w:tcPr>
          <w:p w:rsidR="00CB6010" w:rsidRPr="00CB6010" w:rsidRDefault="00CB6010" w:rsidP="00CB6010">
            <w:pPr>
              <w:spacing w:line="72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3260" w:type="dxa"/>
          </w:tcPr>
          <w:p w:rsidR="00CB6010" w:rsidRPr="00CB6010" w:rsidRDefault="00CB6010" w:rsidP="00CB6010">
            <w:pPr>
              <w:spacing w:line="72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站房无设备防雷装置</w:t>
            </w:r>
          </w:p>
        </w:tc>
        <w:tc>
          <w:tcPr>
            <w:tcW w:w="4111" w:type="dxa"/>
          </w:tcPr>
          <w:p w:rsidR="00CB6010" w:rsidRPr="00CB6010" w:rsidRDefault="00CB6010" w:rsidP="00CB601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增加防雷击设施一套，包括防雷击漏电开关，电源插座，布线等</w:t>
            </w:r>
          </w:p>
          <w:p w:rsidR="00CB6010" w:rsidRPr="00CB6010" w:rsidRDefault="00CB6010" w:rsidP="00CB601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控制箱：200*300*300MM,KMT2021型</w:t>
            </w:r>
          </w:p>
        </w:tc>
        <w:tc>
          <w:tcPr>
            <w:tcW w:w="1281" w:type="dxa"/>
          </w:tcPr>
          <w:p w:rsidR="00CB6010" w:rsidRPr="00CB6010" w:rsidRDefault="00CB6010" w:rsidP="00CB6010">
            <w:pPr>
              <w:jc w:val="righ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B6010" w:rsidRPr="00CB6010" w:rsidTr="00CB6010">
        <w:trPr>
          <w:trHeight w:val="128"/>
        </w:trPr>
        <w:tc>
          <w:tcPr>
            <w:tcW w:w="852" w:type="dxa"/>
          </w:tcPr>
          <w:p w:rsidR="00CB6010" w:rsidRPr="00CB6010" w:rsidRDefault="00CB6010" w:rsidP="00CB6010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3260" w:type="dxa"/>
          </w:tcPr>
          <w:p w:rsidR="00CB6010" w:rsidRPr="00CB6010" w:rsidRDefault="00CB6010" w:rsidP="00CB6010">
            <w:pPr>
              <w:spacing w:line="48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站房无UPS不间断电源</w:t>
            </w:r>
          </w:p>
        </w:tc>
        <w:tc>
          <w:tcPr>
            <w:tcW w:w="411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增加一台相应功率的UPS电源</w:t>
            </w:r>
          </w:p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3000W，断电后延时两小时不间断</w:t>
            </w:r>
          </w:p>
        </w:tc>
        <w:tc>
          <w:tcPr>
            <w:tcW w:w="128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B6010" w:rsidRPr="00CB6010" w:rsidTr="00CB6010">
        <w:trPr>
          <w:trHeight w:val="207"/>
        </w:trPr>
        <w:tc>
          <w:tcPr>
            <w:tcW w:w="852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3260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核心设备--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数采仪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老旧，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不能补传遗失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数据，内存小，一段时间后就会死机断传。</w:t>
            </w:r>
          </w:p>
        </w:tc>
        <w:tc>
          <w:tcPr>
            <w:tcW w:w="411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更换最新的数据采集仪，容量大，传输信号快。</w:t>
            </w:r>
          </w:p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博控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K37</w:t>
            </w:r>
          </w:p>
        </w:tc>
        <w:tc>
          <w:tcPr>
            <w:tcW w:w="128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B6010" w:rsidRPr="00CB6010" w:rsidTr="00CB6010">
        <w:trPr>
          <w:trHeight w:val="391"/>
        </w:trPr>
        <w:tc>
          <w:tcPr>
            <w:tcW w:w="852" w:type="dxa"/>
          </w:tcPr>
          <w:p w:rsidR="00CB6010" w:rsidRPr="00CB6010" w:rsidRDefault="00CB6010" w:rsidP="00CB6010">
            <w:pPr>
              <w:spacing w:line="72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260" w:type="dxa"/>
          </w:tcPr>
          <w:p w:rsidR="00CB6010" w:rsidRPr="00CB6010" w:rsidRDefault="00CB6010" w:rsidP="00CB6010">
            <w:pPr>
              <w:spacing w:line="72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COD显示“试剂缺失”等故障报警</w:t>
            </w:r>
          </w:p>
        </w:tc>
        <w:tc>
          <w:tcPr>
            <w:tcW w:w="411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COD仪器的报警是因为检测试剂液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位高度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的传感器因为故障拆除所，如果需要消除故障告警需要安装液位传感器，型号是LT-2021</w:t>
            </w:r>
          </w:p>
        </w:tc>
        <w:tc>
          <w:tcPr>
            <w:tcW w:w="128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B6010" w:rsidRPr="00CB6010" w:rsidTr="00CB6010">
        <w:trPr>
          <w:trHeight w:val="70"/>
        </w:trPr>
        <w:tc>
          <w:tcPr>
            <w:tcW w:w="852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3260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人工</w:t>
            </w:r>
          </w:p>
        </w:tc>
        <w:tc>
          <w:tcPr>
            <w:tcW w:w="4111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每天</w:t>
            </w:r>
          </w:p>
        </w:tc>
        <w:tc>
          <w:tcPr>
            <w:tcW w:w="128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B6010" w:rsidRPr="00CB6010" w:rsidTr="00CB6010">
        <w:trPr>
          <w:trHeight w:val="395"/>
        </w:trPr>
        <w:tc>
          <w:tcPr>
            <w:tcW w:w="8223" w:type="dxa"/>
            <w:gridSpan w:val="3"/>
          </w:tcPr>
          <w:p w:rsidR="00CB6010" w:rsidRPr="00CB6010" w:rsidRDefault="00CB6010" w:rsidP="00CB6010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合计</w:t>
            </w:r>
          </w:p>
        </w:tc>
        <w:tc>
          <w:tcPr>
            <w:tcW w:w="128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F84" w:rsidRDefault="00F23F84" w:rsidP="00176281">
      <w:r>
        <w:separator/>
      </w:r>
    </w:p>
  </w:endnote>
  <w:endnote w:type="continuationSeparator" w:id="0">
    <w:p w:rsidR="00F23F84" w:rsidRDefault="00F23F84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F84" w:rsidRDefault="00F23F84" w:rsidP="00176281">
      <w:r>
        <w:separator/>
      </w:r>
    </w:p>
  </w:footnote>
  <w:footnote w:type="continuationSeparator" w:id="0">
    <w:p w:rsidR="00F23F84" w:rsidRDefault="00F23F84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5017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9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162</Words>
  <Characters>924</Characters>
  <Application>Microsoft Office Word</Application>
  <DocSecurity>0</DocSecurity>
  <Lines>7</Lines>
  <Paragraphs>2</Paragraphs>
  <ScaleCrop>false</ScaleCrop>
  <Company>Sky123.Org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</cp:revision>
  <cp:lastPrinted>2020-07-06T03:54:00Z</cp:lastPrinted>
  <dcterms:created xsi:type="dcterms:W3CDTF">2021-07-12T00:35:00Z</dcterms:created>
  <dcterms:modified xsi:type="dcterms:W3CDTF">2021-09-27T06:47:00Z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