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3B" w:rsidRPr="00C425A6" w:rsidRDefault="00A25431" w:rsidP="00C425A6">
      <w:pPr>
        <w:jc w:val="center"/>
        <w:rPr>
          <w:rFonts w:ascii="宋体" w:hAnsi="宋体"/>
          <w:b/>
          <w:sz w:val="44"/>
          <w:szCs w:val="44"/>
        </w:rPr>
      </w:pPr>
      <w:r w:rsidRPr="00A25431">
        <w:rPr>
          <w:rFonts w:ascii="宋体" w:hAnsi="宋体" w:hint="eastAsia"/>
          <w:b/>
          <w:sz w:val="44"/>
          <w:szCs w:val="44"/>
        </w:rPr>
        <w:t>深圳市前海蛇口自贸区医院</w:t>
      </w:r>
      <w:r w:rsidR="00C425A6" w:rsidRPr="00C425A6">
        <w:rPr>
          <w:rFonts w:ascii="宋体" w:hAnsi="宋体" w:cs="宋体" w:hint="eastAsia"/>
          <w:b/>
          <w:sz w:val="44"/>
          <w:szCs w:val="44"/>
        </w:rPr>
        <w:t>手持裂隙灯显微镜检查</w:t>
      </w:r>
      <w:proofErr w:type="gramStart"/>
      <w:r w:rsidR="00C425A6" w:rsidRPr="00C425A6">
        <w:rPr>
          <w:rFonts w:ascii="宋体" w:hAnsi="宋体" w:cs="宋体" w:hint="eastAsia"/>
          <w:b/>
          <w:sz w:val="44"/>
          <w:szCs w:val="44"/>
        </w:rPr>
        <w:t>仪</w:t>
      </w:r>
      <w:r w:rsidRPr="00A25431">
        <w:rPr>
          <w:rFonts w:ascii="宋体" w:hAnsi="宋体" w:hint="eastAsia"/>
          <w:b/>
          <w:sz w:val="44"/>
          <w:szCs w:val="44"/>
        </w:rPr>
        <w:t>项目</w:t>
      </w:r>
      <w:proofErr w:type="gramEnd"/>
      <w:r w:rsidRPr="00A25431">
        <w:rPr>
          <w:rFonts w:ascii="宋体" w:hAnsi="宋体" w:hint="eastAsia"/>
          <w:b/>
          <w:sz w:val="44"/>
          <w:szCs w:val="44"/>
        </w:rPr>
        <w:t>询价公告</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询价编号：</w:t>
      </w:r>
      <w:r w:rsidR="00C425A6">
        <w:rPr>
          <w:rFonts w:asciiTheme="minorEastAsia" w:eastAsiaTheme="minorEastAsia" w:hAnsiTheme="minorEastAsia" w:cs="宋体" w:hint="eastAsia"/>
          <w:szCs w:val="21"/>
        </w:rPr>
        <w:t>XJ-YK</w:t>
      </w:r>
      <w:r w:rsidRPr="005D2842">
        <w:rPr>
          <w:rFonts w:asciiTheme="minorEastAsia" w:eastAsiaTheme="minorEastAsia" w:hAnsiTheme="minorEastAsia" w:cs="宋体" w:hint="eastAsia"/>
          <w:szCs w:val="21"/>
        </w:rPr>
        <w:t>-202</w:t>
      </w:r>
      <w:r w:rsidR="00C425A6">
        <w:rPr>
          <w:rFonts w:asciiTheme="minorEastAsia" w:eastAsiaTheme="minorEastAsia" w:hAnsiTheme="minorEastAsia" w:cs="宋体" w:hint="eastAsia"/>
          <w:szCs w:val="21"/>
        </w:rPr>
        <w:t>2</w:t>
      </w:r>
      <w:r w:rsidRPr="005D2842">
        <w:rPr>
          <w:rFonts w:asciiTheme="minorEastAsia" w:eastAsiaTheme="minorEastAsia" w:hAnsiTheme="minorEastAsia" w:cs="宋体" w:hint="eastAsia"/>
          <w:szCs w:val="21"/>
        </w:rPr>
        <w:t>-</w:t>
      </w:r>
      <w:r w:rsidR="0080107F">
        <w:rPr>
          <w:rFonts w:asciiTheme="minorEastAsia" w:eastAsiaTheme="minorEastAsia" w:hAnsiTheme="minorEastAsia" w:cs="宋体" w:hint="eastAsia"/>
          <w:szCs w:val="21"/>
        </w:rPr>
        <w:t>1</w:t>
      </w:r>
      <w:r w:rsidRPr="005D2842">
        <w:rPr>
          <w:rFonts w:asciiTheme="minorEastAsia" w:eastAsiaTheme="minorEastAsia" w:hAnsiTheme="minorEastAsia" w:cs="宋体" w:hint="eastAsia"/>
          <w:szCs w:val="21"/>
        </w:rPr>
        <w:t>-</w:t>
      </w:r>
      <w:r w:rsidR="0080107F">
        <w:rPr>
          <w:rFonts w:asciiTheme="minorEastAsia" w:eastAsiaTheme="minorEastAsia" w:hAnsiTheme="minorEastAsia" w:cs="宋体" w:hint="eastAsia"/>
          <w:szCs w:val="21"/>
        </w:rPr>
        <w:t>1</w:t>
      </w:r>
    </w:p>
    <w:p w:rsidR="00B35F3B" w:rsidRPr="00A2174E" w:rsidRDefault="00B35F3B" w:rsidP="00B35F3B">
      <w:pPr>
        <w:pStyle w:val="a5"/>
        <w:numPr>
          <w:ilvl w:val="0"/>
          <w:numId w:val="1"/>
        </w:numPr>
        <w:ind w:firstLineChars="0"/>
      </w:pPr>
      <w:r w:rsidRPr="005D2842">
        <w:rPr>
          <w:rFonts w:asciiTheme="minorEastAsia" w:eastAsiaTheme="minorEastAsia" w:hAnsiTheme="minorEastAsia" w:cs="宋体" w:hint="eastAsia"/>
          <w:b/>
          <w:szCs w:val="21"/>
        </w:rPr>
        <w:t>项目名称：</w:t>
      </w:r>
      <w:r w:rsidR="00C425A6" w:rsidRPr="00C425A6">
        <w:rPr>
          <w:rFonts w:ascii="宋体" w:hAnsi="宋体" w:cs="宋体" w:hint="eastAsia"/>
          <w:szCs w:val="21"/>
        </w:rPr>
        <w:t>手持裂隙灯显微镜检查仪</w:t>
      </w:r>
    </w:p>
    <w:p w:rsidR="00B35F3B" w:rsidRDefault="00B35F3B" w:rsidP="00B35F3B">
      <w:pPr>
        <w:pStyle w:val="a5"/>
        <w:numPr>
          <w:ilvl w:val="0"/>
          <w:numId w:val="1"/>
        </w:numPr>
        <w:ind w:firstLineChars="0"/>
      </w:pPr>
      <w:r w:rsidRPr="005D2842">
        <w:rPr>
          <w:rFonts w:asciiTheme="minorEastAsia" w:eastAsiaTheme="minorEastAsia" w:hAnsiTheme="minorEastAsia" w:cs="宋体" w:hint="eastAsia"/>
          <w:b/>
          <w:kern w:val="0"/>
          <w:szCs w:val="21"/>
        </w:rPr>
        <w:t>项目需求</w:t>
      </w:r>
      <w:r w:rsidRPr="005D2842">
        <w:rPr>
          <w:rFonts w:ascii="宋体" w:hAnsi="宋体" w:cs="宋体" w:hint="eastAsia"/>
          <w:b/>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供货人必须是在中华人民共和国境内注册的独立法人（提供营业执照扫描件，原件备查）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供货人若为生产企业：所供产品为第二、三类医疗器械的，提供食品药品监督管理部门颁发的涵盖所供医疗器械的《医疗器械生产许可证》（有效期内）扫描件，原件备查</w:t>
      </w:r>
      <w:r>
        <w:rPr>
          <w:rFonts w:ascii="宋体" w:hAnsi="宋体" w:cs="宋体" w:hint="eastAsia"/>
          <w:color w:val="000000"/>
          <w:szCs w:val="21"/>
        </w:rPr>
        <w:t>；</w:t>
      </w:r>
    </w:p>
    <w:p w:rsidR="00B35F3B" w:rsidRPr="00A2174E" w:rsidRDefault="0080107F" w:rsidP="00B35F3B">
      <w:pPr>
        <w:pStyle w:val="a5"/>
        <w:numPr>
          <w:ilvl w:val="0"/>
          <w:numId w:val="2"/>
        </w:numPr>
        <w:ind w:firstLineChars="0"/>
        <w:jc w:val="left"/>
        <w:rPr>
          <w:rFonts w:ascii="宋体" w:hAnsi="宋体" w:cs="宋体"/>
          <w:color w:val="000000"/>
          <w:szCs w:val="21"/>
        </w:rPr>
      </w:pPr>
      <w:r>
        <w:rPr>
          <w:rFonts w:ascii="宋体" w:hAnsi="宋体" w:hint="eastAsia"/>
          <w:szCs w:val="21"/>
        </w:rPr>
        <w:t>供货人若为经营企业，所供产品为第二类医疗器械的，提供食品药品监督管理部门颁发的涵盖所供医疗器械的《医疗器械经营备案凭证》（有效期内）扫描件，原件备查；所供产品为第三类医疗器械的，提供食品药品监督管理部门颁发的涵盖所供医疗器械的《医疗器械经营许可证》（有效期内）扫描件，原件备查；</w:t>
      </w:r>
    </w:p>
    <w:p w:rsidR="00B35F3B" w:rsidRPr="0080107F" w:rsidRDefault="0080107F" w:rsidP="00B35F3B">
      <w:pPr>
        <w:pStyle w:val="a5"/>
        <w:numPr>
          <w:ilvl w:val="0"/>
          <w:numId w:val="2"/>
        </w:numPr>
        <w:ind w:firstLineChars="0"/>
      </w:pPr>
      <w:r>
        <w:rPr>
          <w:rFonts w:ascii="宋体" w:hAnsi="宋体" w:hint="eastAsia"/>
          <w:szCs w:val="21"/>
        </w:rPr>
        <w:t>若所供产品为进口产品，供货人必须是所供产品的制造商或合法代理商或合法授权供应商（提供相关证明扫描件，原件备查）；若所供产品是国内产品（非进口产品），则供货人不需要提供其为所供产品的制造商或合法代理商或合法授权供应商的证明；</w:t>
      </w:r>
    </w:p>
    <w:p w:rsidR="0080107F" w:rsidRPr="00A2174E" w:rsidRDefault="0080107F" w:rsidP="00B35F3B">
      <w:pPr>
        <w:pStyle w:val="a5"/>
        <w:numPr>
          <w:ilvl w:val="0"/>
          <w:numId w:val="2"/>
        </w:numPr>
        <w:ind w:firstLineChars="0"/>
      </w:pPr>
      <w:r>
        <w:rPr>
          <w:rFonts w:ascii="宋体" w:hAnsi="宋体" w:hint="eastAsia"/>
          <w:szCs w:val="21"/>
        </w:rPr>
        <w:t>产品具备相关主管部门要求的认证资料：所供产品为第一类医疗器械的，提供食品药品监督管理部门签发的有效的《医疗器械备案凭证》扫描件，原件备查；所供产品为第二、三类医疗器械的，提供食品药品监督管理部门签发的涵盖所供产品的《医疗器械注册证》(有效期内)扫描件，原件备查</w:t>
      </w:r>
    </w:p>
    <w:p w:rsidR="00A25431" w:rsidRDefault="0080107F" w:rsidP="0080107F">
      <w:pPr>
        <w:pStyle w:val="a5"/>
        <w:numPr>
          <w:ilvl w:val="0"/>
          <w:numId w:val="1"/>
        </w:numPr>
        <w:ind w:firstLineChars="0"/>
      </w:pPr>
      <w:r>
        <w:rPr>
          <w:rFonts w:ascii="宋体" w:hAnsi="宋体" w:hint="eastAsia"/>
          <w:b/>
          <w:szCs w:val="21"/>
        </w:rPr>
        <w:t>功能需求及配置要求:</w:t>
      </w:r>
    </w:p>
    <w:tbl>
      <w:tblPr>
        <w:tblStyle w:val="a6"/>
        <w:tblW w:w="9072" w:type="dxa"/>
        <w:tblLook w:val="04A0"/>
      </w:tblPr>
      <w:tblGrid>
        <w:gridCol w:w="1418"/>
        <w:gridCol w:w="1134"/>
        <w:gridCol w:w="6520"/>
      </w:tblGrid>
      <w:tr w:rsidR="00A25431" w:rsidTr="00C425A6">
        <w:tc>
          <w:tcPr>
            <w:tcW w:w="1418" w:type="dxa"/>
            <w:vAlign w:val="center"/>
          </w:tcPr>
          <w:p w:rsidR="00A25431" w:rsidRPr="00A25431" w:rsidRDefault="00A25431" w:rsidP="00A25431">
            <w:pPr>
              <w:jc w:val="center"/>
              <w:rPr>
                <w:rFonts w:ascii="宋体" w:hAnsi="宋体" w:cs="宋体"/>
                <w:szCs w:val="21"/>
              </w:rPr>
            </w:pPr>
            <w:r w:rsidRPr="00A25431">
              <w:rPr>
                <w:rFonts w:ascii="宋体" w:hAnsi="宋体" w:cs="宋体" w:hint="eastAsia"/>
                <w:szCs w:val="21"/>
              </w:rPr>
              <w:t>名称</w:t>
            </w:r>
          </w:p>
        </w:tc>
        <w:tc>
          <w:tcPr>
            <w:tcW w:w="1134" w:type="dxa"/>
            <w:vAlign w:val="center"/>
          </w:tcPr>
          <w:p w:rsidR="00A25431" w:rsidRPr="00A25431" w:rsidRDefault="00A25431" w:rsidP="00A25431">
            <w:pPr>
              <w:jc w:val="center"/>
              <w:rPr>
                <w:rFonts w:ascii="宋体" w:hAnsi="宋体" w:cs="宋体"/>
                <w:szCs w:val="21"/>
              </w:rPr>
            </w:pPr>
            <w:r w:rsidRPr="00A25431">
              <w:rPr>
                <w:rFonts w:ascii="宋体" w:hAnsi="宋体" w:cs="宋体" w:hint="eastAsia"/>
                <w:szCs w:val="21"/>
              </w:rPr>
              <w:t>国别</w:t>
            </w:r>
          </w:p>
        </w:tc>
        <w:tc>
          <w:tcPr>
            <w:tcW w:w="6520" w:type="dxa"/>
            <w:vAlign w:val="center"/>
          </w:tcPr>
          <w:p w:rsidR="00A25431" w:rsidRPr="00A25431" w:rsidRDefault="00A25431" w:rsidP="00A25431">
            <w:pPr>
              <w:jc w:val="center"/>
              <w:rPr>
                <w:rFonts w:ascii="宋体" w:hAnsi="宋体" w:cs="宋体"/>
                <w:szCs w:val="21"/>
              </w:rPr>
            </w:pPr>
            <w:r w:rsidRPr="00A25431">
              <w:rPr>
                <w:rFonts w:ascii="宋体" w:hAnsi="宋体" w:cs="宋体" w:hint="eastAsia"/>
                <w:szCs w:val="21"/>
              </w:rPr>
              <w:t>产品项目需求</w:t>
            </w:r>
          </w:p>
        </w:tc>
      </w:tr>
      <w:tr w:rsidR="00C425A6" w:rsidTr="00C425A6">
        <w:tc>
          <w:tcPr>
            <w:tcW w:w="1418" w:type="dxa"/>
            <w:vAlign w:val="center"/>
          </w:tcPr>
          <w:p w:rsidR="00C425A6" w:rsidRPr="00C425A6" w:rsidRDefault="00C425A6" w:rsidP="00C425A6">
            <w:pPr>
              <w:jc w:val="center"/>
              <w:rPr>
                <w:rFonts w:asciiTheme="minorEastAsia" w:eastAsiaTheme="minorEastAsia" w:hAnsiTheme="minorEastAsia" w:cs="宋体"/>
                <w:szCs w:val="21"/>
              </w:rPr>
            </w:pPr>
            <w:r w:rsidRPr="00C425A6">
              <w:rPr>
                <w:rFonts w:asciiTheme="minorEastAsia" w:eastAsiaTheme="minorEastAsia" w:hAnsiTheme="minorEastAsia" w:cs="宋体"/>
                <w:szCs w:val="21"/>
              </w:rPr>
              <w:t>手持裂隙灯显微镜检查仪</w:t>
            </w:r>
          </w:p>
        </w:tc>
        <w:tc>
          <w:tcPr>
            <w:tcW w:w="1134" w:type="dxa"/>
            <w:vAlign w:val="center"/>
          </w:tcPr>
          <w:p w:rsidR="00C425A6" w:rsidRPr="00C425A6" w:rsidRDefault="00C425A6" w:rsidP="00C425A6">
            <w:pPr>
              <w:jc w:val="center"/>
              <w:rPr>
                <w:rFonts w:asciiTheme="minorEastAsia" w:eastAsiaTheme="minorEastAsia" w:hAnsiTheme="minorEastAsia" w:cs="宋体" w:hint="eastAsia"/>
                <w:szCs w:val="21"/>
              </w:rPr>
            </w:pPr>
            <w:r w:rsidRPr="00C425A6">
              <w:rPr>
                <w:rFonts w:asciiTheme="minorEastAsia" w:eastAsiaTheme="minorEastAsia" w:hAnsiTheme="minorEastAsia" w:cs="宋体" w:hint="eastAsia"/>
                <w:szCs w:val="21"/>
              </w:rPr>
              <w:t>不限</w:t>
            </w:r>
          </w:p>
        </w:tc>
        <w:tc>
          <w:tcPr>
            <w:tcW w:w="6520" w:type="dxa"/>
            <w:vAlign w:val="center"/>
          </w:tcPr>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bCs/>
                <w:szCs w:val="21"/>
              </w:rPr>
              <w:t>1、显微镜</w:t>
            </w:r>
            <w:r w:rsidRPr="00C425A6">
              <w:rPr>
                <w:rFonts w:asciiTheme="minorEastAsia" w:eastAsiaTheme="minorEastAsia" w:hAnsiTheme="minorEastAsia" w:cs="宋体"/>
                <w:szCs w:val="21"/>
              </w:rPr>
              <w:t xml:space="preserve">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1.1</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 xml:space="preserve">光学设计类型：交角体视式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1.2</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目镜类型：高眼点目镜</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1.3</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视场中心分辨率：≥1800•N线对∕mm（N为数值孔径）</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1.4</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视场公称直径：10X：10mm；16X：6mm；25.6X：4mm</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1.5</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物镜：1.0X</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1.6</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 xml:space="preserve">目镜：1.0X 1.6 X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1.7</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总倍率：10X 16X</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1.8</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 xml:space="preserve">工作距离：81mm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1.9</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瞳距调节范围：45mm~78mm</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1.10</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屈光度调节：-8D~+8D</w:t>
            </w:r>
          </w:p>
          <w:p w:rsidR="00C425A6" w:rsidRPr="00C425A6" w:rsidRDefault="00C425A6" w:rsidP="00C425A6">
            <w:pPr>
              <w:jc w:val="left"/>
              <w:rPr>
                <w:rFonts w:asciiTheme="minorEastAsia" w:eastAsiaTheme="minorEastAsia" w:hAnsiTheme="minorEastAsia" w:cs="宋体"/>
                <w:bCs/>
                <w:szCs w:val="21"/>
              </w:rPr>
            </w:pPr>
            <w:r w:rsidRPr="00C425A6">
              <w:rPr>
                <w:rFonts w:asciiTheme="minorEastAsia" w:eastAsiaTheme="minorEastAsia" w:hAnsiTheme="minorEastAsia" w:cs="宋体"/>
                <w:bCs/>
                <w:szCs w:val="21"/>
              </w:rPr>
              <w:t>2、照明</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2.1</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 xml:space="preserve">裂隙宽度：0--12mm连续可调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2.2</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裂隙高度：1--12mm连续可调</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2.3</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裂隙角度：水平旋转±30°</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2.4</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光栏直径：0.2 mm；1 mm ；5 mm</w:t>
            </w:r>
            <w:r w:rsidRPr="00C425A6">
              <w:rPr>
                <w:rFonts w:asciiTheme="minorEastAsia" w:eastAsiaTheme="minorEastAsia" w:hAnsiTheme="minorEastAsia" w:cs="宋体" w:hint="eastAsia"/>
                <w:szCs w:val="21"/>
              </w:rPr>
              <w:t xml:space="preserve"> </w:t>
            </w:r>
            <w:r w:rsidRPr="00C425A6">
              <w:rPr>
                <w:rFonts w:asciiTheme="minorEastAsia" w:eastAsiaTheme="minorEastAsia" w:hAnsiTheme="minorEastAsia" w:cs="宋体"/>
                <w:szCs w:val="21"/>
              </w:rPr>
              <w:t>；12mm</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2.5</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滤色片：隔热片、减光片、无</w:t>
            </w:r>
            <w:proofErr w:type="gramStart"/>
            <w:r w:rsidRPr="00C425A6">
              <w:rPr>
                <w:rFonts w:asciiTheme="minorEastAsia" w:eastAsiaTheme="minorEastAsia" w:hAnsiTheme="minorEastAsia" w:cs="宋体"/>
                <w:szCs w:val="21"/>
              </w:rPr>
              <w:t>赤</w:t>
            </w:r>
            <w:proofErr w:type="gramEnd"/>
            <w:r w:rsidRPr="00C425A6">
              <w:rPr>
                <w:rFonts w:asciiTheme="minorEastAsia" w:eastAsiaTheme="minorEastAsia" w:hAnsiTheme="minorEastAsia" w:cs="宋体"/>
                <w:szCs w:val="21"/>
              </w:rPr>
              <w:t>片、钴蓝片、无色片</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2.6</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照明灯泡：高亮白色LED</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2.7</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照度：30000lux</w:t>
            </w:r>
          </w:p>
          <w:p w:rsidR="00C425A6" w:rsidRPr="00C425A6" w:rsidRDefault="00C425A6" w:rsidP="00C425A6">
            <w:pPr>
              <w:jc w:val="left"/>
              <w:rPr>
                <w:rFonts w:asciiTheme="minorEastAsia" w:eastAsiaTheme="minorEastAsia" w:hAnsiTheme="minorEastAsia" w:cs="宋体"/>
                <w:bCs/>
                <w:szCs w:val="21"/>
              </w:rPr>
            </w:pPr>
            <w:r w:rsidRPr="00C425A6">
              <w:rPr>
                <w:rFonts w:asciiTheme="minorEastAsia" w:eastAsiaTheme="minorEastAsia" w:hAnsiTheme="minorEastAsia" w:cs="宋体"/>
                <w:bCs/>
                <w:szCs w:val="21"/>
              </w:rPr>
              <w:t>3、电源</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3.1</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 xml:space="preserve">LED工作电压：D.C.3V， </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lastRenderedPageBreak/>
              <w:t>3.2</w:t>
            </w:r>
            <w:r w:rsidRPr="00C425A6">
              <w:rPr>
                <w:rFonts w:asciiTheme="minorEastAsia" w:eastAsiaTheme="minorEastAsia" w:hAnsiTheme="minorEastAsia" w:cs="宋体" w:hint="eastAsia"/>
                <w:szCs w:val="21"/>
              </w:rPr>
              <w:t>.</w:t>
            </w:r>
            <w:proofErr w:type="gramStart"/>
            <w:r w:rsidRPr="00C425A6">
              <w:rPr>
                <w:rFonts w:asciiTheme="minorEastAsia" w:eastAsiaTheme="minorEastAsia" w:hAnsiTheme="minorEastAsia" w:cs="宋体"/>
                <w:szCs w:val="21"/>
              </w:rPr>
              <w:t>锂</w:t>
            </w:r>
            <w:proofErr w:type="gramEnd"/>
            <w:r w:rsidRPr="00C425A6">
              <w:rPr>
                <w:rFonts w:asciiTheme="minorEastAsia" w:eastAsiaTheme="minorEastAsia" w:hAnsiTheme="minorEastAsia" w:cs="宋体"/>
                <w:szCs w:val="21"/>
              </w:rPr>
              <w:t xml:space="preserve">离子电池： 7.4V/680mAh，每次充满电可持续使用5-6小时 </w:t>
            </w:r>
          </w:p>
          <w:p w:rsidR="00C425A6" w:rsidRPr="00C425A6" w:rsidRDefault="00C425A6" w:rsidP="00C425A6">
            <w:pPr>
              <w:jc w:val="left"/>
              <w:rPr>
                <w:rFonts w:asciiTheme="minorEastAsia" w:eastAsiaTheme="minorEastAsia" w:hAnsiTheme="minorEastAsia" w:cs="宋体"/>
                <w:bCs/>
                <w:szCs w:val="21"/>
              </w:rPr>
            </w:pPr>
            <w:r w:rsidRPr="00C425A6">
              <w:rPr>
                <w:rFonts w:asciiTheme="minorEastAsia" w:eastAsiaTheme="minorEastAsia" w:hAnsiTheme="minorEastAsia" w:cs="宋体"/>
                <w:bCs/>
                <w:szCs w:val="21"/>
              </w:rPr>
              <w:t>4、重量</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4.1</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尺寸：169.5mm×109.5mm×228.5mm</w:t>
            </w:r>
          </w:p>
          <w:p w:rsidR="00C425A6" w:rsidRPr="00C425A6" w:rsidRDefault="00C425A6" w:rsidP="00C425A6">
            <w:pPr>
              <w:jc w:val="left"/>
              <w:rPr>
                <w:rFonts w:asciiTheme="minorEastAsia" w:eastAsiaTheme="minorEastAsia" w:hAnsiTheme="minorEastAsia" w:cs="宋体"/>
                <w:szCs w:val="21"/>
              </w:rPr>
            </w:pPr>
            <w:r w:rsidRPr="00C425A6">
              <w:rPr>
                <w:rFonts w:asciiTheme="minorEastAsia" w:eastAsiaTheme="minorEastAsia" w:hAnsiTheme="minorEastAsia" w:cs="宋体"/>
                <w:szCs w:val="21"/>
              </w:rPr>
              <w:t>4.2</w:t>
            </w:r>
            <w:r w:rsidRPr="00C425A6">
              <w:rPr>
                <w:rFonts w:asciiTheme="minorEastAsia" w:eastAsiaTheme="minorEastAsia" w:hAnsiTheme="minorEastAsia" w:cs="宋体" w:hint="eastAsia"/>
                <w:szCs w:val="21"/>
              </w:rPr>
              <w:t>.</w:t>
            </w:r>
            <w:r w:rsidRPr="00C425A6">
              <w:rPr>
                <w:rFonts w:asciiTheme="minorEastAsia" w:eastAsiaTheme="minorEastAsia" w:hAnsiTheme="minorEastAsia" w:cs="宋体"/>
                <w:szCs w:val="21"/>
              </w:rPr>
              <w:t>重量：≤700g(含电池)</w:t>
            </w:r>
          </w:p>
        </w:tc>
      </w:tr>
    </w:tbl>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lastRenderedPageBreak/>
        <w:t>质量要求</w:t>
      </w:r>
      <w:r w:rsidRPr="005D2842">
        <w:rPr>
          <w:rFonts w:ascii="宋体" w:hAnsi="宋体" w:cs="宋体" w:hint="eastAsia"/>
          <w:color w:val="000000"/>
          <w:szCs w:val="21"/>
        </w:rPr>
        <w:t>：产品必须符合现行的国家标准或国际标准。</w:t>
      </w:r>
    </w:p>
    <w:p w:rsidR="00B35F3B" w:rsidRPr="00A25431" w:rsidRDefault="00B35F3B" w:rsidP="00C425A6">
      <w:pPr>
        <w:pStyle w:val="a5"/>
        <w:numPr>
          <w:ilvl w:val="0"/>
          <w:numId w:val="1"/>
        </w:numPr>
        <w:ind w:firstLineChars="0"/>
      </w:pPr>
      <w:r w:rsidRPr="005D2842">
        <w:rPr>
          <w:rFonts w:ascii="宋体" w:hAnsi="宋体" w:cs="宋体" w:hint="eastAsia"/>
          <w:b/>
          <w:color w:val="000000"/>
          <w:szCs w:val="21"/>
        </w:rPr>
        <w:t>交货</w:t>
      </w:r>
      <w:r w:rsidR="0080107F">
        <w:rPr>
          <w:rFonts w:ascii="宋体" w:hAnsi="宋体" w:cs="宋体" w:hint="eastAsia"/>
          <w:b/>
          <w:color w:val="000000"/>
          <w:szCs w:val="21"/>
        </w:rPr>
        <w:t>期</w:t>
      </w:r>
      <w:r w:rsidRPr="005D2842">
        <w:rPr>
          <w:rFonts w:ascii="宋体" w:hAnsi="宋体" w:cs="宋体" w:hint="eastAsia"/>
          <w:color w:val="000000"/>
          <w:szCs w:val="21"/>
        </w:rPr>
        <w:t>：</w:t>
      </w:r>
      <w:r w:rsidR="0080107F" w:rsidRPr="00C425A6">
        <w:rPr>
          <w:rFonts w:ascii="宋体" w:hAnsi="宋体" w:hint="eastAsia"/>
          <w:bCs/>
          <w:szCs w:val="21"/>
        </w:rPr>
        <w:t>签订合同之日起</w:t>
      </w:r>
      <w:r w:rsidR="00C425A6" w:rsidRPr="00C425A6">
        <w:rPr>
          <w:rFonts w:ascii="宋体" w:hAnsi="宋体" w:hint="eastAsia"/>
          <w:bCs/>
          <w:szCs w:val="21"/>
        </w:rPr>
        <w:t>3</w:t>
      </w:r>
      <w:r w:rsidR="00A25431" w:rsidRPr="00C425A6">
        <w:rPr>
          <w:rFonts w:ascii="宋体" w:hAnsi="宋体" w:hint="eastAsia"/>
          <w:bCs/>
          <w:szCs w:val="21"/>
        </w:rPr>
        <w:t>0</w:t>
      </w:r>
      <w:proofErr w:type="gramStart"/>
      <w:r w:rsidR="0080107F" w:rsidRPr="00C425A6">
        <w:rPr>
          <w:rFonts w:ascii="宋体" w:hAnsi="宋体" w:hint="eastAsia"/>
          <w:bCs/>
          <w:szCs w:val="21"/>
        </w:rPr>
        <w:t>日历天</w:t>
      </w:r>
      <w:proofErr w:type="gramEnd"/>
      <w:r w:rsidR="0080107F" w:rsidRPr="00C425A6">
        <w:rPr>
          <w:rFonts w:ascii="宋体" w:hAnsi="宋体" w:hint="eastAsia"/>
          <w:bCs/>
          <w:szCs w:val="21"/>
        </w:rPr>
        <w:t>内交货、安装、调试完毕</w:t>
      </w:r>
      <w:r w:rsidRPr="00C425A6">
        <w:rPr>
          <w:rFonts w:ascii="宋体" w:hAnsi="宋体" w:cs="宋体" w:hint="eastAsia"/>
          <w:color w:val="000000"/>
          <w:szCs w:val="21"/>
        </w:rPr>
        <w:t>。</w:t>
      </w:r>
    </w:p>
    <w:p w:rsidR="0080107F" w:rsidRPr="00A2174E" w:rsidRDefault="00C425A6" w:rsidP="00B35F3B">
      <w:pPr>
        <w:pStyle w:val="a5"/>
        <w:numPr>
          <w:ilvl w:val="0"/>
          <w:numId w:val="1"/>
        </w:numPr>
        <w:ind w:firstLineChars="0"/>
      </w:pPr>
      <w:r>
        <w:rPr>
          <w:rFonts w:ascii="宋体" w:hAnsi="宋体" w:hint="eastAsia"/>
          <w:b/>
          <w:color w:val="000000"/>
          <w:sz w:val="22"/>
          <w:szCs w:val="22"/>
        </w:rPr>
        <w:t>售后服务：</w:t>
      </w:r>
      <w:r>
        <w:rPr>
          <w:rFonts w:ascii="宋体" w:hAnsi="宋体" w:hint="eastAsia"/>
          <w:color w:val="000000"/>
          <w:sz w:val="22"/>
          <w:szCs w:val="22"/>
        </w:rPr>
        <w:t>免费保修期：设备（含附件）原厂免费保修期不少于</w:t>
      </w:r>
      <w:r>
        <w:rPr>
          <w:rFonts w:ascii="宋体" w:hAnsi="宋体" w:hint="eastAsia"/>
          <w:color w:val="000000"/>
          <w:sz w:val="22"/>
          <w:szCs w:val="22"/>
          <w:highlight w:val="yellow"/>
        </w:rPr>
        <w:t>3</w:t>
      </w:r>
      <w:r>
        <w:rPr>
          <w:rFonts w:ascii="宋体" w:hAnsi="宋体" w:hint="eastAsia"/>
          <w:color w:val="000000"/>
          <w:sz w:val="22"/>
          <w:szCs w:val="22"/>
        </w:rPr>
        <w:t>年。供货产品若出现质量问题或不符合使用要求，供货人须无条件予以更换或退货，并且采购人有权终止本项目，供货人赔偿相应的经济损失</w:t>
      </w:r>
      <w:r w:rsidR="0080107F">
        <w:rPr>
          <w:rFonts w:ascii="宋体" w:hAnsi="宋体" w:hint="eastAsia"/>
          <w:szCs w:val="21"/>
        </w:rPr>
        <w:t>。</w:t>
      </w:r>
    </w:p>
    <w:p w:rsidR="00B35F3B" w:rsidRPr="00A2174E" w:rsidRDefault="00B35F3B" w:rsidP="00B35F3B">
      <w:pPr>
        <w:pStyle w:val="a5"/>
        <w:numPr>
          <w:ilvl w:val="0"/>
          <w:numId w:val="1"/>
        </w:numPr>
        <w:ind w:firstLineChars="0"/>
      </w:pPr>
      <w:r w:rsidRPr="005D2842">
        <w:rPr>
          <w:rFonts w:ascii="宋体" w:hAnsi="宋体" w:cs="宋体" w:hint="eastAsia"/>
          <w:b/>
          <w:color w:val="000000"/>
          <w:szCs w:val="21"/>
        </w:rPr>
        <w:t>报价：</w:t>
      </w:r>
      <w:r w:rsidRPr="005D2842">
        <w:rPr>
          <w:rFonts w:ascii="宋体" w:hAnsi="宋体" w:cs="宋体" w:hint="eastAsia"/>
          <w:color w:val="000000"/>
          <w:szCs w:val="21"/>
        </w:rPr>
        <w:t>应包括产品成本、运输费及税金等所有费用。</w:t>
      </w:r>
    </w:p>
    <w:p w:rsidR="0080107F" w:rsidRPr="00C425A6" w:rsidRDefault="00B35F3B" w:rsidP="00C425A6">
      <w:pPr>
        <w:pStyle w:val="a5"/>
        <w:numPr>
          <w:ilvl w:val="0"/>
          <w:numId w:val="1"/>
        </w:numPr>
        <w:ind w:firstLineChars="0"/>
      </w:pPr>
      <w:r w:rsidRPr="005D2842">
        <w:rPr>
          <w:rFonts w:asciiTheme="minorEastAsia" w:eastAsiaTheme="minorEastAsia" w:hAnsiTheme="minorEastAsia" w:hint="eastAsia"/>
          <w:b/>
          <w:szCs w:val="21"/>
        </w:rPr>
        <w:t>资金控制金额</w:t>
      </w:r>
      <w:r w:rsidRPr="005D2842">
        <w:rPr>
          <w:rFonts w:ascii="宋体" w:hAnsi="宋体" w:cs="宋体" w:hint="eastAsia"/>
          <w:b/>
          <w:color w:val="000000"/>
          <w:szCs w:val="21"/>
        </w:rPr>
        <w:t>：</w:t>
      </w:r>
      <w:r w:rsidR="00C425A6">
        <w:rPr>
          <w:rFonts w:ascii="宋体" w:hAnsi="宋体" w:cs="宋体" w:hint="eastAsia"/>
          <w:color w:val="000000"/>
          <w:kern w:val="0"/>
          <w:szCs w:val="21"/>
        </w:rPr>
        <w:t>17500</w:t>
      </w:r>
      <w:r w:rsidR="0080107F" w:rsidRPr="00C425A6">
        <w:rPr>
          <w:rFonts w:ascii="宋体" w:hAnsi="宋体" w:hint="eastAsia"/>
          <w:bCs/>
          <w:color w:val="000000"/>
          <w:szCs w:val="21"/>
        </w:rPr>
        <w:t>元/</w:t>
      </w:r>
      <w:r w:rsidR="00234786" w:rsidRPr="00C425A6">
        <w:rPr>
          <w:rFonts w:ascii="宋体" w:hAnsi="宋体" w:hint="eastAsia"/>
          <w:bCs/>
          <w:color w:val="000000"/>
          <w:szCs w:val="21"/>
        </w:rPr>
        <w:t>台</w:t>
      </w:r>
    </w:p>
    <w:p w:rsidR="00B35F3B" w:rsidRPr="0004370C" w:rsidRDefault="00B35F3B" w:rsidP="00B35F3B">
      <w:pPr>
        <w:pStyle w:val="a5"/>
        <w:numPr>
          <w:ilvl w:val="0"/>
          <w:numId w:val="1"/>
        </w:numPr>
        <w:ind w:firstLineChars="0"/>
      </w:pPr>
      <w:r w:rsidRPr="005D2842">
        <w:rPr>
          <w:rFonts w:ascii="宋体" w:hAnsi="宋体" w:cs="宋体" w:hint="eastAsia"/>
          <w:b/>
          <w:color w:val="000000"/>
          <w:szCs w:val="21"/>
        </w:rPr>
        <w:t>结算方式</w:t>
      </w:r>
      <w:r w:rsidRPr="005D2842">
        <w:rPr>
          <w:rFonts w:ascii="宋体" w:hAnsi="宋体" w:cs="宋体" w:hint="eastAsia"/>
          <w:color w:val="000000"/>
          <w:szCs w:val="21"/>
        </w:rPr>
        <w:t>：按采购人财务科规定的付款方式。</w:t>
      </w:r>
    </w:p>
    <w:p w:rsidR="0004370C" w:rsidRPr="003B26F7" w:rsidRDefault="0004370C" w:rsidP="0004370C">
      <w:pPr>
        <w:pStyle w:val="a7"/>
        <w:numPr>
          <w:ilvl w:val="0"/>
          <w:numId w:val="1"/>
        </w:numPr>
        <w:spacing w:line="360" w:lineRule="auto"/>
        <w:rPr>
          <w:rFonts w:asciiTheme="minorEastAsia" w:eastAsiaTheme="minorEastAsia" w:hAnsiTheme="minorEastAsia"/>
          <w:szCs w:val="21"/>
        </w:rPr>
      </w:pPr>
      <w:r w:rsidRPr="0004370C">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二维码添加</w:t>
      </w:r>
      <w:proofErr w:type="gramEnd"/>
      <w:r w:rsidRPr="003B26F7">
        <w:rPr>
          <w:rFonts w:ascii="宋体" w:hAnsi="宋体" w:cs="仿宋_GB2312" w:hint="eastAsia"/>
          <w:szCs w:val="21"/>
          <w:lang w:val="zh-CN"/>
        </w:rPr>
        <w:t>QQ，投递电子文件及电子报价。</w:t>
      </w:r>
    </w:p>
    <w:p w:rsidR="0004370C" w:rsidRPr="003B26F7" w:rsidRDefault="0004370C" w:rsidP="0004370C">
      <w:pPr>
        <w:pStyle w:val="a7"/>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验证消息需备注写明项目（可缩写）及报名公司名称，若不按要求者无法验证通过）</w:t>
      </w:r>
    </w:p>
    <w:p w:rsidR="0004370C" w:rsidRPr="003B26F7" w:rsidRDefault="0004370C" w:rsidP="0004370C">
      <w:pPr>
        <w:pStyle w:val="a7"/>
        <w:spacing w:line="360" w:lineRule="auto"/>
        <w:jc w:val="center"/>
        <w:rPr>
          <w:rFonts w:ascii="宋体" w:hAnsi="宋体" w:cs="仿宋_GB2312"/>
          <w:b/>
          <w:color w:val="FF0000"/>
          <w:szCs w:val="21"/>
          <w:lang w:val="zh-CN"/>
        </w:rPr>
      </w:pPr>
      <w:r>
        <w:rPr>
          <w:rFonts w:ascii="宋体" w:hAnsi="宋体" w:cs="仿宋_GB2312"/>
          <w:noProof/>
          <w:szCs w:val="21"/>
        </w:rPr>
        <w:drawing>
          <wp:inline distT="0" distB="0" distL="0" distR="0">
            <wp:extent cx="1095375" cy="137160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7" cstate="print"/>
                    <a:srcRect/>
                    <a:stretch>
                      <a:fillRect/>
                    </a:stretch>
                  </pic:blipFill>
                  <pic:spPr bwMode="auto">
                    <a:xfrm>
                      <a:off x="0" y="0"/>
                      <a:ext cx="1095375" cy="1371600"/>
                    </a:xfrm>
                    <a:prstGeom prst="rect">
                      <a:avLst/>
                    </a:prstGeom>
                    <a:noFill/>
                    <a:ln w="9525">
                      <a:noFill/>
                      <a:miter lim="800000"/>
                      <a:headEnd/>
                      <a:tailEnd/>
                    </a:ln>
                  </pic:spPr>
                </pic:pic>
              </a:graphicData>
            </a:graphic>
          </wp:inline>
        </w:drawing>
      </w:r>
    </w:p>
    <w:p w:rsidR="0004370C" w:rsidRPr="00A2174E" w:rsidRDefault="0004370C" w:rsidP="00B35F3B">
      <w:pPr>
        <w:pStyle w:val="a5"/>
        <w:numPr>
          <w:ilvl w:val="0"/>
          <w:numId w:val="1"/>
        </w:numPr>
        <w:ind w:firstLineChars="0"/>
      </w:pPr>
      <w:r w:rsidRPr="0004370C">
        <w:rPr>
          <w:rFonts w:asciiTheme="minorEastAsia" w:eastAsiaTheme="minorEastAsia" w:hAnsiTheme="minorEastAsia" w:hint="eastAsia"/>
          <w:b/>
          <w:szCs w:val="21"/>
        </w:rPr>
        <w:t>报名提交报价表（需签字盖公章）、项目需求文件及偏离表（复印件盖公章）时间(</w:t>
      </w:r>
      <w:r w:rsidRPr="0004370C">
        <w:rPr>
          <w:rFonts w:ascii="宋体" w:hAnsi="宋体" w:hint="eastAsia"/>
          <w:b/>
          <w:szCs w:val="21"/>
        </w:rPr>
        <w:t>节假日除外</w:t>
      </w:r>
      <w:r w:rsidRPr="0004370C">
        <w:rPr>
          <w:rFonts w:asciiTheme="minorEastAsia" w:eastAsiaTheme="minorEastAsia" w:hAnsiTheme="minorEastAsia" w:hint="eastAsia"/>
          <w:b/>
          <w:szCs w:val="21"/>
        </w:rPr>
        <w:t>)：</w:t>
      </w:r>
      <w:r w:rsidRPr="003B26F7">
        <w:rPr>
          <w:rFonts w:asciiTheme="minorEastAsia" w:eastAsiaTheme="minorEastAsia" w:hAnsiTheme="minorEastAsia" w:hint="eastAsia"/>
          <w:szCs w:val="21"/>
        </w:rPr>
        <w:t>20</w:t>
      </w:r>
      <w:r>
        <w:rPr>
          <w:rFonts w:asciiTheme="minorEastAsia" w:eastAsiaTheme="minorEastAsia" w:hAnsiTheme="minorEastAsia" w:hint="eastAsia"/>
          <w:szCs w:val="21"/>
        </w:rPr>
        <w:t>2</w:t>
      </w:r>
      <w:r w:rsidR="00C425A6">
        <w:rPr>
          <w:rFonts w:asciiTheme="minorEastAsia" w:eastAsiaTheme="minorEastAsia" w:hAnsiTheme="minorEastAsia" w:hint="eastAsia"/>
          <w:szCs w:val="21"/>
        </w:rPr>
        <w:t>2</w:t>
      </w:r>
      <w:r w:rsidRPr="003B26F7">
        <w:rPr>
          <w:rFonts w:asciiTheme="minorEastAsia" w:eastAsiaTheme="minorEastAsia" w:hAnsiTheme="minorEastAsia" w:hint="eastAsia"/>
          <w:szCs w:val="21"/>
        </w:rPr>
        <w:t>年</w:t>
      </w:r>
      <w:r w:rsidR="00C425A6">
        <w:rPr>
          <w:rFonts w:asciiTheme="minorEastAsia" w:eastAsiaTheme="minorEastAsia" w:hAnsiTheme="minorEastAsia" w:hint="eastAsia"/>
          <w:szCs w:val="21"/>
        </w:rPr>
        <w:t>1</w:t>
      </w:r>
      <w:r w:rsidRPr="003B26F7">
        <w:rPr>
          <w:rFonts w:asciiTheme="minorEastAsia" w:eastAsiaTheme="minorEastAsia" w:hAnsiTheme="minorEastAsia" w:hint="eastAsia"/>
          <w:szCs w:val="21"/>
        </w:rPr>
        <w:t>月</w:t>
      </w:r>
      <w:r w:rsidR="00C425A6">
        <w:rPr>
          <w:rFonts w:asciiTheme="minorEastAsia" w:eastAsiaTheme="minorEastAsia" w:hAnsiTheme="minorEastAsia" w:hint="eastAsia"/>
          <w:szCs w:val="21"/>
        </w:rPr>
        <w:t>5</w:t>
      </w:r>
      <w:r w:rsidRPr="003B26F7">
        <w:rPr>
          <w:rFonts w:asciiTheme="minorEastAsia" w:eastAsiaTheme="minorEastAsia" w:hAnsiTheme="minorEastAsia" w:hint="eastAsia"/>
          <w:szCs w:val="21"/>
        </w:rPr>
        <w:t>日至20</w:t>
      </w:r>
      <w:r>
        <w:rPr>
          <w:rFonts w:asciiTheme="minorEastAsia" w:eastAsiaTheme="minorEastAsia" w:hAnsiTheme="minorEastAsia" w:hint="eastAsia"/>
          <w:szCs w:val="21"/>
        </w:rPr>
        <w:t>2</w:t>
      </w:r>
      <w:r w:rsidR="00C425A6">
        <w:rPr>
          <w:rFonts w:asciiTheme="minorEastAsia" w:eastAsiaTheme="minorEastAsia" w:hAnsiTheme="minorEastAsia" w:hint="eastAsia"/>
          <w:szCs w:val="21"/>
        </w:rPr>
        <w:t>2</w:t>
      </w:r>
      <w:r w:rsidRPr="003B26F7">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3B26F7">
        <w:rPr>
          <w:rFonts w:asciiTheme="minorEastAsia" w:eastAsiaTheme="minorEastAsia" w:hAnsiTheme="minorEastAsia" w:hint="eastAsia"/>
          <w:szCs w:val="21"/>
        </w:rPr>
        <w:t>月</w:t>
      </w:r>
      <w:r w:rsidR="00234786">
        <w:rPr>
          <w:rFonts w:asciiTheme="minorEastAsia" w:eastAsiaTheme="minorEastAsia" w:hAnsiTheme="minorEastAsia" w:hint="eastAsia"/>
          <w:szCs w:val="21"/>
        </w:rPr>
        <w:t>7</w:t>
      </w:r>
      <w:r w:rsidRPr="003B26F7">
        <w:rPr>
          <w:rFonts w:asciiTheme="minorEastAsia" w:eastAsiaTheme="minorEastAsia" w:hAnsiTheme="minorEastAsia" w:hint="eastAsia"/>
          <w:szCs w:val="21"/>
        </w:rPr>
        <w:t>日上班时间段（8:00-12:00及14:00-17:00）</w:t>
      </w:r>
    </w:p>
    <w:p w:rsidR="0004370C" w:rsidRPr="0004370C" w:rsidRDefault="0004370C" w:rsidP="0004370C">
      <w:pPr>
        <w:pStyle w:val="a5"/>
        <w:numPr>
          <w:ilvl w:val="0"/>
          <w:numId w:val="1"/>
        </w:numPr>
        <w:ind w:firstLineChars="0"/>
      </w:pPr>
      <w:r w:rsidRPr="0004370C">
        <w:rPr>
          <w:rFonts w:asciiTheme="minorEastAsia" w:eastAsiaTheme="minorEastAsia" w:hAnsiTheme="minorEastAsia" w:cs="宋体" w:hint="eastAsia"/>
          <w:b/>
          <w:kern w:val="0"/>
          <w:szCs w:val="21"/>
        </w:rPr>
        <w:t>招标</w:t>
      </w:r>
      <w:proofErr w:type="gramStart"/>
      <w:r w:rsidRPr="0004370C">
        <w:rPr>
          <w:rFonts w:asciiTheme="minorEastAsia" w:eastAsiaTheme="minorEastAsia" w:hAnsiTheme="minorEastAsia" w:cs="宋体" w:hint="eastAsia"/>
          <w:b/>
          <w:kern w:val="0"/>
          <w:szCs w:val="21"/>
        </w:rPr>
        <w:t>采购办</w:t>
      </w:r>
      <w:proofErr w:type="gramEnd"/>
      <w:r w:rsidRPr="0004370C">
        <w:rPr>
          <w:rFonts w:asciiTheme="minorEastAsia" w:eastAsiaTheme="minorEastAsia" w:hAnsiTheme="minorEastAsia" w:cs="宋体" w:hint="eastAsia"/>
          <w:b/>
          <w:kern w:val="0"/>
          <w:szCs w:val="21"/>
        </w:rPr>
        <w:t>联系电话：</w:t>
      </w:r>
      <w:r w:rsidRPr="003B26F7">
        <w:rPr>
          <w:rFonts w:asciiTheme="minorEastAsia" w:eastAsiaTheme="minorEastAsia" w:hAnsiTheme="minorEastAsia" w:cs="宋体" w:hint="eastAsia"/>
          <w:kern w:val="0"/>
          <w:szCs w:val="21"/>
        </w:rPr>
        <w:t>0755-26866193。</w:t>
      </w:r>
    </w:p>
    <w:p w:rsidR="00B35F3B" w:rsidRPr="0004370C" w:rsidRDefault="00B35F3B" w:rsidP="0004370C">
      <w:pPr>
        <w:pStyle w:val="a5"/>
        <w:numPr>
          <w:ilvl w:val="0"/>
          <w:numId w:val="1"/>
        </w:numPr>
        <w:ind w:firstLineChars="0"/>
        <w:rPr>
          <w:b/>
        </w:rPr>
      </w:pPr>
      <w:r w:rsidRPr="0004370C">
        <w:rPr>
          <w:rFonts w:hint="eastAsia"/>
          <w:b/>
        </w:rPr>
        <w:t>报价表</w:t>
      </w:r>
      <w:r w:rsidR="0004370C">
        <w:rPr>
          <w:rFonts w:hint="eastAsia"/>
          <w:b/>
        </w:rPr>
        <w:t>模板</w:t>
      </w:r>
      <w:r w:rsidRPr="0004370C">
        <w:rPr>
          <w:rFonts w:hint="eastAsia"/>
          <w:b/>
        </w:rPr>
        <w:t>：</w:t>
      </w:r>
    </w:p>
    <w:p w:rsidR="00B35F3B" w:rsidRPr="00024EAF" w:rsidRDefault="00B35F3B" w:rsidP="00B35F3B">
      <w:pPr>
        <w:spacing w:line="276" w:lineRule="auto"/>
        <w:jc w:val="center"/>
        <w:rPr>
          <w:rFonts w:ascii="宋体" w:hAnsi="宋体" w:cs="仿宋_GB2312"/>
          <w:szCs w:val="21"/>
          <w:lang w:val="zh-CN"/>
        </w:rPr>
      </w:pPr>
      <w:r w:rsidRPr="00024EAF">
        <w:rPr>
          <w:rFonts w:ascii="宋体" w:hAnsi="宋体" w:hint="eastAsia"/>
          <w:szCs w:val="21"/>
        </w:rPr>
        <w:t>开标一览表</w:t>
      </w:r>
    </w:p>
    <w:p w:rsidR="00B35F3B" w:rsidRPr="000D71CD" w:rsidRDefault="00B35F3B" w:rsidP="00B35F3B">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B35F3B" w:rsidRPr="001346A5" w:rsidRDefault="00B35F3B" w:rsidP="00B35F3B">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701"/>
        <w:gridCol w:w="1417"/>
        <w:gridCol w:w="2126"/>
        <w:gridCol w:w="1560"/>
      </w:tblGrid>
      <w:tr w:rsidR="00CF2AEF" w:rsidRPr="001346A5" w:rsidTr="0004370C">
        <w:tc>
          <w:tcPr>
            <w:tcW w:w="1560" w:type="dxa"/>
          </w:tcPr>
          <w:p w:rsidR="00CF2AEF" w:rsidRPr="00841ED4" w:rsidRDefault="00CF2AEF" w:rsidP="0075427D">
            <w:pPr>
              <w:spacing w:line="276" w:lineRule="auto"/>
              <w:jc w:val="center"/>
              <w:rPr>
                <w:rFonts w:ascii="宋体" w:hAnsi="宋体"/>
                <w:szCs w:val="21"/>
              </w:rPr>
            </w:pPr>
            <w:r w:rsidRPr="00841ED4">
              <w:rPr>
                <w:rFonts w:ascii="宋体" w:hAnsi="宋体" w:hint="eastAsia"/>
                <w:szCs w:val="21"/>
              </w:rPr>
              <w:t>项目名称</w:t>
            </w:r>
          </w:p>
        </w:tc>
        <w:tc>
          <w:tcPr>
            <w:tcW w:w="1701"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品牌</w:t>
            </w:r>
          </w:p>
        </w:tc>
        <w:tc>
          <w:tcPr>
            <w:tcW w:w="1417"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产地</w:t>
            </w:r>
          </w:p>
        </w:tc>
        <w:tc>
          <w:tcPr>
            <w:tcW w:w="2126" w:type="dxa"/>
          </w:tcPr>
          <w:p w:rsidR="00CF2AEF" w:rsidRPr="001346A5" w:rsidRDefault="00CF2AEF" w:rsidP="0075427D">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560" w:type="dxa"/>
          </w:tcPr>
          <w:p w:rsidR="00CF2AEF" w:rsidRPr="001346A5" w:rsidRDefault="00CF2AEF" w:rsidP="0075427D">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r w:rsidR="0004370C">
              <w:rPr>
                <w:rFonts w:ascii="宋体" w:hAnsi="宋体" w:hint="eastAsia"/>
                <w:szCs w:val="21"/>
              </w:rPr>
              <w:t>/单位</w:t>
            </w:r>
          </w:p>
        </w:tc>
      </w:tr>
      <w:tr w:rsidR="00CF2AEF" w:rsidRPr="001346A5" w:rsidTr="0004370C">
        <w:trPr>
          <w:trHeight w:val="248"/>
        </w:trPr>
        <w:tc>
          <w:tcPr>
            <w:tcW w:w="1560" w:type="dxa"/>
          </w:tcPr>
          <w:p w:rsidR="00CF2AEF" w:rsidRPr="00B13E12" w:rsidRDefault="00CF2AEF" w:rsidP="00CF2AEF">
            <w:pPr>
              <w:jc w:val="center"/>
              <w:rPr>
                <w:rFonts w:asciiTheme="minorEastAsia" w:eastAsiaTheme="minorEastAsia" w:hAnsiTheme="minorEastAsia"/>
                <w:szCs w:val="21"/>
              </w:rPr>
            </w:pPr>
          </w:p>
        </w:tc>
        <w:tc>
          <w:tcPr>
            <w:tcW w:w="1701" w:type="dxa"/>
          </w:tcPr>
          <w:p w:rsidR="00CF2AEF" w:rsidRPr="001346A5" w:rsidRDefault="00CF2AEF" w:rsidP="00CF2AEF">
            <w:pPr>
              <w:rPr>
                <w:rFonts w:ascii="宋体" w:hAnsi="宋体"/>
                <w:szCs w:val="21"/>
              </w:rPr>
            </w:pPr>
          </w:p>
        </w:tc>
        <w:tc>
          <w:tcPr>
            <w:tcW w:w="1417" w:type="dxa"/>
          </w:tcPr>
          <w:p w:rsidR="00CF2AEF" w:rsidRPr="001346A5" w:rsidRDefault="00CF2AEF" w:rsidP="00CF2AEF">
            <w:pPr>
              <w:rPr>
                <w:rFonts w:ascii="宋体" w:hAnsi="宋体"/>
                <w:szCs w:val="21"/>
              </w:rPr>
            </w:pPr>
          </w:p>
        </w:tc>
        <w:tc>
          <w:tcPr>
            <w:tcW w:w="2126" w:type="dxa"/>
          </w:tcPr>
          <w:p w:rsidR="00CF2AEF" w:rsidRPr="001346A5" w:rsidRDefault="00CF2AEF" w:rsidP="00CF2AEF">
            <w:pPr>
              <w:rPr>
                <w:rFonts w:ascii="宋体" w:hAnsi="宋体"/>
                <w:szCs w:val="21"/>
              </w:rPr>
            </w:pPr>
          </w:p>
        </w:tc>
        <w:tc>
          <w:tcPr>
            <w:tcW w:w="1560" w:type="dxa"/>
          </w:tcPr>
          <w:p w:rsidR="00CF2AEF" w:rsidRPr="001346A5" w:rsidRDefault="00CF2AEF" w:rsidP="00CF2AEF">
            <w:pPr>
              <w:jc w:val="center"/>
              <w:rPr>
                <w:rFonts w:ascii="宋体" w:hAnsi="宋体"/>
                <w:szCs w:val="21"/>
              </w:rPr>
            </w:pP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产品名称：</w:t>
            </w:r>
          </w:p>
        </w:tc>
      </w:tr>
      <w:tr w:rsidR="0004370C" w:rsidRPr="001346A5" w:rsidTr="0004370C">
        <w:trPr>
          <w:trHeight w:val="248"/>
        </w:trPr>
        <w:tc>
          <w:tcPr>
            <w:tcW w:w="8364" w:type="dxa"/>
            <w:gridSpan w:val="5"/>
          </w:tcPr>
          <w:p w:rsidR="0004370C" w:rsidRPr="001346A5" w:rsidRDefault="0004370C" w:rsidP="0004370C">
            <w:pPr>
              <w:jc w:val="left"/>
              <w:rPr>
                <w:rFonts w:ascii="宋体" w:hAnsi="宋体"/>
                <w:szCs w:val="21"/>
              </w:rPr>
            </w:pPr>
            <w:r>
              <w:rPr>
                <w:rFonts w:ascii="宋体" w:hAnsi="宋体" w:hint="eastAsia"/>
                <w:szCs w:val="21"/>
              </w:rPr>
              <w:t>生产厂家：</w:t>
            </w:r>
          </w:p>
        </w:tc>
      </w:tr>
    </w:tbl>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B35F3B" w:rsidRPr="001346A5" w:rsidRDefault="00B35F3B" w:rsidP="00B35F3B">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B35F3B" w:rsidRPr="001346A5" w:rsidRDefault="00B35F3B" w:rsidP="00B35F3B">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B35F3B" w:rsidRDefault="00B35F3B" w:rsidP="00B35F3B">
      <w:pPr>
        <w:pStyle w:val="a5"/>
        <w:ind w:left="420" w:firstLineChars="0" w:firstLine="0"/>
        <w:jc w:val="right"/>
        <w:rPr>
          <w:rFonts w:ascii="宋体" w:hAnsi="宋体"/>
          <w:b/>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r w:rsidRPr="001346A5">
        <w:rPr>
          <w:rFonts w:ascii="宋体" w:hAnsi="宋体" w:hint="eastAsia"/>
          <w:b/>
          <w:szCs w:val="21"/>
        </w:rPr>
        <w:t xml:space="preserve">   </w:t>
      </w:r>
    </w:p>
    <w:p w:rsidR="00B35F3B" w:rsidRDefault="00B35F3B" w:rsidP="00B35F3B">
      <w:pPr>
        <w:pStyle w:val="a5"/>
        <w:ind w:left="420" w:firstLineChars="0" w:firstLine="0"/>
        <w:jc w:val="right"/>
        <w:rPr>
          <w:rFonts w:ascii="宋体" w:hAnsi="宋体"/>
          <w:b/>
          <w:szCs w:val="21"/>
        </w:rPr>
      </w:pPr>
    </w:p>
    <w:p w:rsidR="00B35F3B" w:rsidRPr="007503A8" w:rsidRDefault="00B35F3B" w:rsidP="00B35F3B">
      <w:pPr>
        <w:pStyle w:val="a5"/>
        <w:ind w:left="420" w:firstLineChars="0" w:firstLine="0"/>
        <w:jc w:val="right"/>
      </w:pPr>
      <w:r w:rsidRPr="001346A5">
        <w:rPr>
          <w:rFonts w:ascii="宋体" w:hAnsi="宋体" w:hint="eastAsia"/>
          <w:b/>
          <w:szCs w:val="21"/>
        </w:rPr>
        <w:t xml:space="preserve">                  </w:t>
      </w:r>
    </w:p>
    <w:p w:rsidR="00B35F3B" w:rsidRPr="0004370C" w:rsidRDefault="0004370C" w:rsidP="00B35F3B">
      <w:pPr>
        <w:pStyle w:val="a5"/>
        <w:numPr>
          <w:ilvl w:val="0"/>
          <w:numId w:val="4"/>
        </w:numPr>
        <w:spacing w:line="276" w:lineRule="auto"/>
        <w:ind w:firstLineChars="0"/>
        <w:jc w:val="left"/>
        <w:rPr>
          <w:rFonts w:ascii="宋体" w:hAnsi="宋体"/>
          <w:b/>
          <w:szCs w:val="21"/>
        </w:rPr>
      </w:pPr>
      <w:r w:rsidRPr="0004370C">
        <w:rPr>
          <w:rFonts w:ascii="宋体" w:hAnsi="宋体" w:hint="eastAsia"/>
          <w:b/>
          <w:szCs w:val="21"/>
        </w:rPr>
        <w:t>功能需求及配置要求</w:t>
      </w:r>
      <w:r w:rsidR="00B35F3B" w:rsidRPr="0004370C">
        <w:rPr>
          <w:rFonts w:ascii="宋体" w:hAnsi="宋体" w:hint="eastAsia"/>
          <w:b/>
          <w:szCs w:val="21"/>
        </w:rPr>
        <w:t>偏离表</w:t>
      </w:r>
    </w:p>
    <w:p w:rsidR="00B35F3B" w:rsidRPr="007503A8" w:rsidRDefault="00B35F3B" w:rsidP="00B35F3B">
      <w:pPr>
        <w:pStyle w:val="a5"/>
        <w:spacing w:line="276" w:lineRule="auto"/>
        <w:ind w:left="420" w:firstLineChars="0" w:firstLine="0"/>
        <w:jc w:val="left"/>
        <w:rPr>
          <w:rFonts w:ascii="宋体" w:hAnsi="宋体"/>
          <w:szCs w:val="21"/>
        </w:rPr>
      </w:pP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B35F3B" w:rsidRPr="001346A5" w:rsidRDefault="00B35F3B" w:rsidP="0075427D">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偏离情况</w:t>
            </w:r>
          </w:p>
        </w:tc>
        <w:tc>
          <w:tcPr>
            <w:tcW w:w="1548" w:type="dxa"/>
          </w:tcPr>
          <w:p w:rsidR="00B35F3B" w:rsidRPr="001346A5" w:rsidRDefault="00B35F3B" w:rsidP="0075427D">
            <w:pPr>
              <w:spacing w:line="276" w:lineRule="auto"/>
              <w:rPr>
                <w:rFonts w:ascii="宋体" w:hAnsi="宋体"/>
                <w:szCs w:val="21"/>
              </w:rPr>
            </w:pPr>
            <w:r w:rsidRPr="001346A5">
              <w:rPr>
                <w:rFonts w:ascii="宋体" w:hAnsi="宋体" w:hint="eastAsia"/>
                <w:szCs w:val="21"/>
              </w:rPr>
              <w:t>说明</w:t>
            </w: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r w:rsidR="00B35F3B" w:rsidRPr="001346A5" w:rsidTr="0075427D">
        <w:trPr>
          <w:jc w:val="center"/>
        </w:trPr>
        <w:tc>
          <w:tcPr>
            <w:tcW w:w="2114" w:type="dxa"/>
          </w:tcPr>
          <w:p w:rsidR="00B35F3B" w:rsidRPr="001346A5" w:rsidRDefault="00B35F3B" w:rsidP="0075427D">
            <w:pPr>
              <w:spacing w:line="276" w:lineRule="auto"/>
              <w:rPr>
                <w:rFonts w:ascii="宋体" w:hAnsi="宋体"/>
                <w:szCs w:val="21"/>
              </w:rPr>
            </w:pPr>
          </w:p>
        </w:tc>
        <w:tc>
          <w:tcPr>
            <w:tcW w:w="2043" w:type="dxa"/>
          </w:tcPr>
          <w:p w:rsidR="00B35F3B" w:rsidRPr="001346A5" w:rsidRDefault="00B35F3B" w:rsidP="0075427D">
            <w:pPr>
              <w:spacing w:line="276" w:lineRule="auto"/>
              <w:rPr>
                <w:rFonts w:ascii="宋体" w:hAnsi="宋体"/>
                <w:szCs w:val="21"/>
              </w:rPr>
            </w:pPr>
          </w:p>
        </w:tc>
        <w:tc>
          <w:tcPr>
            <w:tcW w:w="1843" w:type="dxa"/>
          </w:tcPr>
          <w:p w:rsidR="00B35F3B" w:rsidRPr="001346A5" w:rsidRDefault="00B35F3B" w:rsidP="0075427D">
            <w:pPr>
              <w:spacing w:line="276" w:lineRule="auto"/>
              <w:rPr>
                <w:rFonts w:ascii="宋体" w:hAnsi="宋体"/>
                <w:szCs w:val="21"/>
              </w:rPr>
            </w:pPr>
          </w:p>
        </w:tc>
        <w:tc>
          <w:tcPr>
            <w:tcW w:w="1548" w:type="dxa"/>
          </w:tcPr>
          <w:p w:rsidR="00B35F3B" w:rsidRPr="001346A5" w:rsidRDefault="00B35F3B" w:rsidP="0075427D">
            <w:pPr>
              <w:spacing w:line="276" w:lineRule="auto"/>
              <w:rPr>
                <w:rFonts w:ascii="宋体" w:hAnsi="宋体"/>
                <w:szCs w:val="21"/>
              </w:rPr>
            </w:pPr>
          </w:p>
        </w:tc>
      </w:tr>
    </w:tbl>
    <w:p w:rsidR="00B35F3B" w:rsidRDefault="00B35F3B" w:rsidP="00B35F3B"/>
    <w:p w:rsidR="00AA6CF2" w:rsidRDefault="00AA6CF2" w:rsidP="00AA6CF2">
      <w:pPr>
        <w:pStyle w:val="a9"/>
        <w:spacing w:line="360" w:lineRule="auto"/>
        <w:jc w:val="right"/>
        <w:rPr>
          <w:rFonts w:asciiTheme="minorEastAsia" w:eastAsiaTheme="minorEastAsia" w:hAnsiTheme="minorEastAsia"/>
          <w:sz w:val="21"/>
          <w:szCs w:val="21"/>
        </w:rPr>
      </w:pPr>
    </w:p>
    <w:p w:rsidR="00AA6CF2" w:rsidRPr="003B26F7" w:rsidRDefault="00AA6CF2" w:rsidP="00AA6CF2">
      <w:pPr>
        <w:pStyle w:val="a9"/>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FA559F">
        <w:rPr>
          <w:rFonts w:asciiTheme="minorEastAsia" w:eastAsiaTheme="minorEastAsia" w:hAnsiTheme="minorEastAsia" w:hint="eastAsia"/>
          <w:sz w:val="21"/>
          <w:szCs w:val="21"/>
        </w:rPr>
        <w:t>深圳市前海蛇口自贸区医院</w:t>
      </w:r>
      <w:r w:rsidRPr="003B26F7">
        <w:rPr>
          <w:rFonts w:asciiTheme="minorEastAsia" w:eastAsiaTheme="minorEastAsia" w:hAnsiTheme="minorEastAsia" w:cs="宋体" w:hint="eastAsia"/>
          <w:sz w:val="21"/>
          <w:szCs w:val="21"/>
        </w:rPr>
        <w:t>招标</w:t>
      </w:r>
      <w:r>
        <w:rPr>
          <w:rFonts w:asciiTheme="minorEastAsia" w:eastAsiaTheme="minorEastAsia" w:hAnsiTheme="minorEastAsia" w:cs="宋体" w:hint="eastAsia"/>
          <w:sz w:val="21"/>
          <w:szCs w:val="21"/>
        </w:rPr>
        <w:t>采购</w:t>
      </w:r>
      <w:r w:rsidRPr="003B26F7">
        <w:rPr>
          <w:rFonts w:asciiTheme="minorEastAsia" w:eastAsiaTheme="minorEastAsia" w:hAnsiTheme="minorEastAsia" w:cs="宋体" w:hint="eastAsia"/>
          <w:sz w:val="21"/>
          <w:szCs w:val="21"/>
        </w:rPr>
        <w:t>办公室</w:t>
      </w:r>
    </w:p>
    <w:p w:rsidR="00AA6CF2" w:rsidRPr="003B26F7" w:rsidRDefault="00AA6CF2" w:rsidP="00AA6CF2">
      <w:pPr>
        <w:pStyle w:val="a9"/>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C425A6">
        <w:rPr>
          <w:rFonts w:asciiTheme="minorEastAsia" w:eastAsiaTheme="minorEastAsia" w:hAnsiTheme="minorEastAsia" w:cs="宋体" w:hint="eastAsia"/>
          <w:sz w:val="21"/>
          <w:szCs w:val="21"/>
        </w:rPr>
        <w:t>2</w:t>
      </w:r>
      <w:r w:rsidRPr="003B26F7">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月</w:t>
      </w:r>
      <w:r w:rsidR="00C425A6">
        <w:rPr>
          <w:rFonts w:asciiTheme="minorEastAsia" w:eastAsiaTheme="minorEastAsia" w:hAnsiTheme="minorEastAsia" w:cs="宋体" w:hint="eastAsia"/>
          <w:sz w:val="21"/>
          <w:szCs w:val="21"/>
        </w:rPr>
        <w:t>4</w:t>
      </w:r>
      <w:r w:rsidRPr="003B26F7">
        <w:rPr>
          <w:rFonts w:asciiTheme="minorEastAsia" w:eastAsiaTheme="minorEastAsia" w:hAnsiTheme="minorEastAsia" w:cs="宋体" w:hint="eastAsia"/>
          <w:sz w:val="21"/>
          <w:szCs w:val="21"/>
        </w:rPr>
        <w:t>日</w:t>
      </w:r>
    </w:p>
    <w:p w:rsidR="00F446EB" w:rsidRDefault="00F446EB"/>
    <w:sectPr w:rsidR="00F446EB" w:rsidSect="00F446E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DA8" w:rsidRDefault="00E92DA8" w:rsidP="00B35F3B">
      <w:r>
        <w:separator/>
      </w:r>
    </w:p>
  </w:endnote>
  <w:endnote w:type="continuationSeparator" w:id="0">
    <w:p w:rsidR="00E92DA8" w:rsidRDefault="00E92DA8" w:rsidP="00B3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DA8" w:rsidRDefault="00E92DA8" w:rsidP="00B35F3B">
      <w:r>
        <w:separator/>
      </w:r>
    </w:p>
  </w:footnote>
  <w:footnote w:type="continuationSeparator" w:id="0">
    <w:p w:rsidR="00E92DA8" w:rsidRDefault="00E92DA8" w:rsidP="00B35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431" w:rsidRDefault="00A25431" w:rsidP="00A25431">
    <w:pPr>
      <w:pStyle w:val="a3"/>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1295400</wp:posOffset>
          </wp:positionH>
          <wp:positionV relativeFrom="paragraph">
            <wp:posOffset>-359410</wp:posOffset>
          </wp:positionV>
          <wp:extent cx="2753360" cy="647700"/>
          <wp:effectExtent l="19050" t="0" r="8890" b="0"/>
          <wp:wrapNone/>
          <wp:docPr id="2"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6D1"/>
    <w:multiLevelType w:val="multilevel"/>
    <w:tmpl w:val="0C7A66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310BC6"/>
    <w:multiLevelType w:val="hybridMultilevel"/>
    <w:tmpl w:val="FDF092D2"/>
    <w:lvl w:ilvl="0" w:tplc="10D8B1E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726490"/>
    <w:multiLevelType w:val="hybridMultilevel"/>
    <w:tmpl w:val="682E4D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C9034B"/>
    <w:multiLevelType w:val="hybridMultilevel"/>
    <w:tmpl w:val="B192C094"/>
    <w:lvl w:ilvl="0" w:tplc="F5E4D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276"/>
    <w:multiLevelType w:val="hybridMultilevel"/>
    <w:tmpl w:val="50C060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6D2CD2"/>
    <w:multiLevelType w:val="hybridMultilevel"/>
    <w:tmpl w:val="34B09F5A"/>
    <w:lvl w:ilvl="0" w:tplc="A6B029CC">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C8039B"/>
    <w:multiLevelType w:val="multilevel"/>
    <w:tmpl w:val="35C80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2834FD8"/>
    <w:multiLevelType w:val="hybridMultilevel"/>
    <w:tmpl w:val="99DE72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670E3B"/>
    <w:multiLevelType w:val="multilevel"/>
    <w:tmpl w:val="47670E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1433A4A"/>
    <w:multiLevelType w:val="hybridMultilevel"/>
    <w:tmpl w:val="DF963F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541703"/>
    <w:multiLevelType w:val="hybridMultilevel"/>
    <w:tmpl w:val="FCD28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793EC1"/>
    <w:multiLevelType w:val="multilevel"/>
    <w:tmpl w:val="5D793E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B33C4"/>
    <w:multiLevelType w:val="hybridMultilevel"/>
    <w:tmpl w:val="4670C9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870052"/>
    <w:multiLevelType w:val="multilevel"/>
    <w:tmpl w:val="6A870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00173"/>
    <w:multiLevelType w:val="hybridMultilevel"/>
    <w:tmpl w:val="714A8F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E96523F"/>
    <w:multiLevelType w:val="hybridMultilevel"/>
    <w:tmpl w:val="57E0A672"/>
    <w:lvl w:ilvl="0" w:tplc="E6AE517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245706"/>
    <w:multiLevelType w:val="multilevel"/>
    <w:tmpl w:val="782457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5"/>
  </w:num>
  <w:num w:numId="4">
    <w:abstractNumId w:val="11"/>
  </w:num>
  <w:num w:numId="5">
    <w:abstractNumId w:val="8"/>
  </w:num>
  <w:num w:numId="6">
    <w:abstractNumId w:val="12"/>
  </w:num>
  <w:num w:numId="7">
    <w:abstractNumId w:val="6"/>
  </w:num>
  <w:num w:numId="8">
    <w:abstractNumId w:val="0"/>
  </w:num>
  <w:num w:numId="9">
    <w:abstractNumId w:val="18"/>
  </w:num>
  <w:num w:numId="10">
    <w:abstractNumId w:val="7"/>
  </w:num>
  <w:num w:numId="11">
    <w:abstractNumId w:val="14"/>
  </w:num>
  <w:num w:numId="12">
    <w:abstractNumId w:val="17"/>
  </w:num>
  <w:num w:numId="13">
    <w:abstractNumId w:val="2"/>
  </w:num>
  <w:num w:numId="14">
    <w:abstractNumId w:val="10"/>
  </w:num>
  <w:num w:numId="15">
    <w:abstractNumId w:val="3"/>
  </w:num>
  <w:num w:numId="16">
    <w:abstractNumId w:val="1"/>
  </w:num>
  <w:num w:numId="17">
    <w:abstractNumId w:val="9"/>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F3B"/>
    <w:rsid w:val="00021DB9"/>
    <w:rsid w:val="00027E93"/>
    <w:rsid w:val="00031134"/>
    <w:rsid w:val="000429E4"/>
    <w:rsid w:val="0004370C"/>
    <w:rsid w:val="000611AD"/>
    <w:rsid w:val="00066388"/>
    <w:rsid w:val="00081E18"/>
    <w:rsid w:val="000A2577"/>
    <w:rsid w:val="000B2D04"/>
    <w:rsid w:val="000C6DA6"/>
    <w:rsid w:val="000F5B8E"/>
    <w:rsid w:val="000F69DE"/>
    <w:rsid w:val="00103F7B"/>
    <w:rsid w:val="00104750"/>
    <w:rsid w:val="0010546B"/>
    <w:rsid w:val="0012547F"/>
    <w:rsid w:val="00143073"/>
    <w:rsid w:val="00181F51"/>
    <w:rsid w:val="00194A75"/>
    <w:rsid w:val="001A73A8"/>
    <w:rsid w:val="00204900"/>
    <w:rsid w:val="0022588C"/>
    <w:rsid w:val="00234786"/>
    <w:rsid w:val="00236644"/>
    <w:rsid w:val="00245BFD"/>
    <w:rsid w:val="002F3276"/>
    <w:rsid w:val="00301A64"/>
    <w:rsid w:val="00322F3D"/>
    <w:rsid w:val="00326D8A"/>
    <w:rsid w:val="00335FCB"/>
    <w:rsid w:val="003661D8"/>
    <w:rsid w:val="00373638"/>
    <w:rsid w:val="00375BCC"/>
    <w:rsid w:val="003E6222"/>
    <w:rsid w:val="004178C2"/>
    <w:rsid w:val="0042738C"/>
    <w:rsid w:val="004401D4"/>
    <w:rsid w:val="00481F97"/>
    <w:rsid w:val="00485F86"/>
    <w:rsid w:val="00486ACC"/>
    <w:rsid w:val="004B56CC"/>
    <w:rsid w:val="004B6908"/>
    <w:rsid w:val="004C4BAB"/>
    <w:rsid w:val="004D3A9C"/>
    <w:rsid w:val="0050305F"/>
    <w:rsid w:val="00503EB8"/>
    <w:rsid w:val="00511877"/>
    <w:rsid w:val="005F53DE"/>
    <w:rsid w:val="00600849"/>
    <w:rsid w:val="0066722B"/>
    <w:rsid w:val="006743FD"/>
    <w:rsid w:val="00681B6F"/>
    <w:rsid w:val="006B1B54"/>
    <w:rsid w:val="006E2C53"/>
    <w:rsid w:val="00700F3B"/>
    <w:rsid w:val="00712289"/>
    <w:rsid w:val="0072592A"/>
    <w:rsid w:val="00776A17"/>
    <w:rsid w:val="00792AF0"/>
    <w:rsid w:val="007B02E7"/>
    <w:rsid w:val="007E43DD"/>
    <w:rsid w:val="0080107F"/>
    <w:rsid w:val="00825B04"/>
    <w:rsid w:val="0086469D"/>
    <w:rsid w:val="00873DD9"/>
    <w:rsid w:val="00876543"/>
    <w:rsid w:val="008847E1"/>
    <w:rsid w:val="008B72B3"/>
    <w:rsid w:val="008F2612"/>
    <w:rsid w:val="0099573C"/>
    <w:rsid w:val="009A7CC9"/>
    <w:rsid w:val="009F5E81"/>
    <w:rsid w:val="00A003D7"/>
    <w:rsid w:val="00A0468B"/>
    <w:rsid w:val="00A25431"/>
    <w:rsid w:val="00A83D11"/>
    <w:rsid w:val="00A95D58"/>
    <w:rsid w:val="00A968C9"/>
    <w:rsid w:val="00AA6CF2"/>
    <w:rsid w:val="00AE6F6B"/>
    <w:rsid w:val="00B237AA"/>
    <w:rsid w:val="00B35F3B"/>
    <w:rsid w:val="00B4460E"/>
    <w:rsid w:val="00B46526"/>
    <w:rsid w:val="00B511FE"/>
    <w:rsid w:val="00B53F40"/>
    <w:rsid w:val="00B5402A"/>
    <w:rsid w:val="00B700C9"/>
    <w:rsid w:val="00B93034"/>
    <w:rsid w:val="00B96C9F"/>
    <w:rsid w:val="00BC7E5D"/>
    <w:rsid w:val="00BF3858"/>
    <w:rsid w:val="00C06A6E"/>
    <w:rsid w:val="00C33D72"/>
    <w:rsid w:val="00C425A6"/>
    <w:rsid w:val="00C84003"/>
    <w:rsid w:val="00CA7B80"/>
    <w:rsid w:val="00CE3F59"/>
    <w:rsid w:val="00CF2AEF"/>
    <w:rsid w:val="00D079EB"/>
    <w:rsid w:val="00D23E69"/>
    <w:rsid w:val="00D26794"/>
    <w:rsid w:val="00D3432E"/>
    <w:rsid w:val="00D538A4"/>
    <w:rsid w:val="00E127D1"/>
    <w:rsid w:val="00E16920"/>
    <w:rsid w:val="00E278F2"/>
    <w:rsid w:val="00E426BD"/>
    <w:rsid w:val="00E42AAD"/>
    <w:rsid w:val="00E6279D"/>
    <w:rsid w:val="00E836BB"/>
    <w:rsid w:val="00E92DA8"/>
    <w:rsid w:val="00E968E1"/>
    <w:rsid w:val="00EC1346"/>
    <w:rsid w:val="00EE4C5E"/>
    <w:rsid w:val="00F144AB"/>
    <w:rsid w:val="00F166E6"/>
    <w:rsid w:val="00F446EB"/>
    <w:rsid w:val="00F471E4"/>
    <w:rsid w:val="00F951B2"/>
    <w:rsid w:val="00FA1B3E"/>
    <w:rsid w:val="00FA5E66"/>
    <w:rsid w:val="00FB71DE"/>
    <w:rsid w:val="00FC7A5B"/>
    <w:rsid w:val="00FD0EC0"/>
    <w:rsid w:val="00FF05CA"/>
    <w:rsid w:val="00FF5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F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F3B"/>
    <w:rPr>
      <w:sz w:val="18"/>
      <w:szCs w:val="18"/>
    </w:rPr>
  </w:style>
  <w:style w:type="paragraph" w:styleId="a4">
    <w:name w:val="footer"/>
    <w:basedOn w:val="a"/>
    <w:link w:val="Char0"/>
    <w:uiPriority w:val="99"/>
    <w:semiHidden/>
    <w:unhideWhenUsed/>
    <w:rsid w:val="00B35F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F3B"/>
    <w:rPr>
      <w:sz w:val="18"/>
      <w:szCs w:val="18"/>
    </w:rPr>
  </w:style>
  <w:style w:type="paragraph" w:styleId="a5">
    <w:name w:val="List Paragraph"/>
    <w:basedOn w:val="a"/>
    <w:uiPriority w:val="34"/>
    <w:qFormat/>
    <w:rsid w:val="00B35F3B"/>
    <w:pPr>
      <w:ind w:firstLineChars="200" w:firstLine="420"/>
    </w:pPr>
  </w:style>
  <w:style w:type="table" w:styleId="a6">
    <w:name w:val="Table Grid"/>
    <w:basedOn w:val="a1"/>
    <w:uiPriority w:val="59"/>
    <w:rsid w:val="00B3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rsid w:val="0004370C"/>
    <w:rPr>
      <w:rFonts w:ascii="黑体" w:eastAsia="黑体"/>
      <w:bCs/>
      <w:sz w:val="30"/>
    </w:rPr>
  </w:style>
  <w:style w:type="paragraph" w:customStyle="1" w:styleId="a7">
    <w:name w:val="Õý"/>
    <w:rsid w:val="0004370C"/>
    <w:pPr>
      <w:widowControl w:val="0"/>
      <w:jc w:val="both"/>
    </w:pPr>
    <w:rPr>
      <w:rFonts w:ascii="Times New Roman" w:eastAsia="宋体" w:hAnsi="Times New Roman" w:cs="Times New Roman"/>
      <w:szCs w:val="20"/>
    </w:rPr>
  </w:style>
  <w:style w:type="paragraph" w:styleId="a8">
    <w:name w:val="Balloon Text"/>
    <w:basedOn w:val="a"/>
    <w:link w:val="Char1"/>
    <w:uiPriority w:val="99"/>
    <w:semiHidden/>
    <w:unhideWhenUsed/>
    <w:rsid w:val="0004370C"/>
    <w:rPr>
      <w:sz w:val="18"/>
      <w:szCs w:val="18"/>
    </w:rPr>
  </w:style>
  <w:style w:type="character" w:customStyle="1" w:styleId="Char1">
    <w:name w:val="批注框文本 Char"/>
    <w:basedOn w:val="a0"/>
    <w:link w:val="a8"/>
    <w:uiPriority w:val="99"/>
    <w:semiHidden/>
    <w:rsid w:val="0004370C"/>
    <w:rPr>
      <w:rFonts w:ascii="Times New Roman" w:eastAsia="宋体" w:hAnsi="Times New Roman" w:cs="Times New Roman"/>
      <w:sz w:val="18"/>
      <w:szCs w:val="18"/>
    </w:rPr>
  </w:style>
  <w:style w:type="character" w:customStyle="1" w:styleId="Char2">
    <w:name w:val="正文文本 Char"/>
    <w:basedOn w:val="a0"/>
    <w:link w:val="a9"/>
    <w:uiPriority w:val="99"/>
    <w:semiHidden/>
    <w:locked/>
    <w:rsid w:val="00AA6CF2"/>
    <w:rPr>
      <w:rFonts w:ascii="楷体_GB2312" w:eastAsia="楷体_GB2312"/>
      <w:sz w:val="36"/>
      <w:szCs w:val="36"/>
    </w:rPr>
  </w:style>
  <w:style w:type="paragraph" w:styleId="a9">
    <w:name w:val="Body Text"/>
    <w:basedOn w:val="a"/>
    <w:link w:val="Char2"/>
    <w:uiPriority w:val="99"/>
    <w:semiHidden/>
    <w:rsid w:val="00AA6CF2"/>
    <w:rPr>
      <w:rFonts w:ascii="楷体_GB2312" w:eastAsia="楷体_GB2312" w:hAnsiTheme="minorHAnsi" w:cstheme="minorBidi"/>
      <w:sz w:val="36"/>
      <w:szCs w:val="36"/>
    </w:rPr>
  </w:style>
  <w:style w:type="character" w:customStyle="1" w:styleId="Char10">
    <w:name w:val="正文文本 Char1"/>
    <w:basedOn w:val="a0"/>
    <w:link w:val="a9"/>
    <w:uiPriority w:val="99"/>
    <w:semiHidden/>
    <w:rsid w:val="00AA6CF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266</Words>
  <Characters>1520</Characters>
  <Application>Microsoft Office Word</Application>
  <DocSecurity>0</DocSecurity>
  <Lines>12</Lines>
  <Paragraphs>3</Paragraphs>
  <ScaleCrop>false</ScaleCrop>
  <Company>skrmyy</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skrmyy</dc:creator>
  <cp:keywords/>
  <dc:description/>
  <cp:lastModifiedBy>skrmyy</cp:lastModifiedBy>
  <cp:revision>25</cp:revision>
  <dcterms:created xsi:type="dcterms:W3CDTF">2021-08-11T07:43:00Z</dcterms:created>
  <dcterms:modified xsi:type="dcterms:W3CDTF">2022-01-04T03:13:00Z</dcterms:modified>
</cp:coreProperties>
</file>