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D3" w:rsidRPr="001F2C03" w:rsidRDefault="002328A6" w:rsidP="00C27D76">
      <w:pPr>
        <w:widowControl/>
        <w:autoSpaceDE w:val="0"/>
        <w:snapToGrid w:val="0"/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F2C03">
        <w:rPr>
          <w:rFonts w:asciiTheme="majorEastAsia" w:eastAsiaTheme="majorEastAsia" w:hAnsiTheme="majorEastAsia" w:hint="eastAsia"/>
          <w:b/>
          <w:sz w:val="36"/>
          <w:szCs w:val="36"/>
        </w:rPr>
        <w:t>关于收集发热门诊</w:t>
      </w:r>
      <w:r w:rsidR="00B524D3" w:rsidRPr="001F2C03">
        <w:rPr>
          <w:rFonts w:asciiTheme="majorEastAsia" w:eastAsiaTheme="majorEastAsia" w:hAnsiTheme="majorEastAsia" w:hint="eastAsia"/>
          <w:b/>
          <w:sz w:val="36"/>
          <w:szCs w:val="36"/>
        </w:rPr>
        <w:t>自助发药机市场调研</w:t>
      </w:r>
      <w:r w:rsidRPr="001F2C03">
        <w:rPr>
          <w:rFonts w:asciiTheme="majorEastAsia" w:eastAsiaTheme="majorEastAsia" w:hAnsiTheme="majorEastAsia" w:hint="eastAsia"/>
          <w:b/>
          <w:sz w:val="36"/>
          <w:szCs w:val="36"/>
        </w:rPr>
        <w:t>资料的公告</w:t>
      </w:r>
    </w:p>
    <w:p w:rsidR="00C27D76" w:rsidRPr="001F2C03" w:rsidRDefault="00C27D76" w:rsidP="00C27D76">
      <w:pPr>
        <w:pStyle w:val="a0"/>
        <w:rPr>
          <w:rFonts w:ascii="仿宋" w:eastAsia="仿宋" w:hAnsi="仿宋"/>
          <w:sz w:val="28"/>
          <w:szCs w:val="28"/>
        </w:rPr>
      </w:pPr>
    </w:p>
    <w:p w:rsidR="00B524D3" w:rsidRPr="001F2C03" w:rsidRDefault="00B524D3" w:rsidP="002328A6">
      <w:pPr>
        <w:widowControl/>
        <w:autoSpaceDE w:val="0"/>
        <w:snapToGri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/>
          <w:sz w:val="28"/>
          <w:szCs w:val="28"/>
        </w:rPr>
        <w:t>为贯彻落实《国家卫生健康委办公厅 国家发展改革委办公厅关于印发发热门诊建筑装备技术导则（试行）的通知》（国卫办规划函〔2020〕683 号）和《广东省公立医疗机构发热 门诊和发热诊室规范化建设方案》（粤卫规划函〔2020〕32 号）等文件精神，高质量推进公立医疗机构发热门诊范化建设，提高医疗服务质量及患者满意度，现计划于发热门诊药房增设自助发药机一台。</w:t>
      </w:r>
    </w:p>
    <w:p w:rsidR="00B524D3" w:rsidRPr="001F2C03" w:rsidRDefault="00B524D3" w:rsidP="002328A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为了做好新冠疫情防控工作，国务院应对新冠肺炎疫情联防联控机制医疗救治组于2020年7月20日发布了《关于印发应对秋冬季新冠肺炎疫情医疗救治工作方案的通知》，明确规定发热门诊24小时接诊，医生不得拒诊、拒收发热患者，发热门诊药房需提供24小时药事服务，鼓励医疗机构引入24小时自助发药无人药房设备。根据《发热门诊和发热诊室规范化建设指引（试行）》（</w:t>
      </w:r>
      <w:r w:rsidRPr="001F2C03">
        <w:rPr>
          <w:rFonts w:ascii="仿宋" w:eastAsia="仿宋" w:hAnsi="仿宋"/>
          <w:sz w:val="28"/>
          <w:szCs w:val="28"/>
        </w:rPr>
        <w:t>粤卫办规划函〔2020〕37 号），发热门诊信息系统的建设应符合《全国医院信息化建设标准与规范（试行）》等规范要求，纳入医院整体信息化建设管理。自助发药机的应用可加强信息化管理，提高工作效率</w:t>
      </w:r>
      <w:r w:rsidRPr="001F2C03">
        <w:rPr>
          <w:rFonts w:ascii="仿宋" w:eastAsia="仿宋" w:hAnsi="仿宋" w:hint="eastAsia"/>
          <w:sz w:val="28"/>
          <w:szCs w:val="28"/>
        </w:rPr>
        <w:t>。因此在引进自主发药机对于发热门诊的建设是非常重要的。</w:t>
      </w:r>
    </w:p>
    <w:p w:rsidR="00B524D3" w:rsidRPr="001F2C03" w:rsidRDefault="00B524D3" w:rsidP="002328A6">
      <w:pPr>
        <w:pStyle w:val="a0"/>
        <w:ind w:firstLineChars="200" w:firstLine="56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发热门诊自助发药机是基于信息数据平台，通过多个智能化设备实现发热门诊药房药品的存储、取用、调配、发放等过程的智能化管理。提供发热门诊24小时无人值守自助取药，减少发热门诊药剂人员与患者之间的不必要接触，保障医护人员的安全。</w:t>
      </w:r>
    </w:p>
    <w:p w:rsidR="00B524D3" w:rsidRPr="001F2C03" w:rsidRDefault="00B524D3" w:rsidP="001F2C03">
      <w:pPr>
        <w:pStyle w:val="a0"/>
        <w:ind w:firstLineChars="200" w:firstLine="56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目前</w:t>
      </w:r>
      <w:r w:rsidR="00C27D76" w:rsidRPr="001F2C03">
        <w:rPr>
          <w:rFonts w:ascii="仿宋" w:eastAsia="仿宋" w:hAnsi="仿宋" w:hint="eastAsia"/>
          <w:sz w:val="28"/>
          <w:szCs w:val="28"/>
        </w:rPr>
        <w:t>医院</w:t>
      </w:r>
      <w:r w:rsidRPr="001F2C03">
        <w:rPr>
          <w:rFonts w:ascii="仿宋" w:eastAsia="仿宋" w:hAnsi="仿宋" w:hint="eastAsia"/>
          <w:sz w:val="28"/>
          <w:szCs w:val="28"/>
        </w:rPr>
        <w:t>发热门诊药房药品种类为60种左右，其中针剂为5种</w:t>
      </w:r>
      <w:r w:rsidRPr="001F2C03">
        <w:rPr>
          <w:rFonts w:ascii="仿宋" w:eastAsia="仿宋" w:hAnsi="仿宋" w:hint="eastAsia"/>
          <w:sz w:val="28"/>
          <w:szCs w:val="28"/>
        </w:rPr>
        <w:lastRenderedPageBreak/>
        <w:t>左右，药品储量为3000左右，平均每日发放处方量为100-150张。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医院计划于近期采购一台自助发药机，对于发热门诊药房自助发药机功能需求如下：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1.需具备同时发针剂，盒装药，大输液 三种不同状态的药品功能。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2.可对接医院HIS系统，实时接收已审核合格的处方信息，患者缴费确认后，设备自动分发盒装药品。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3.具备视觉动态核对功能，针对发放的药品可以根据处方信息核对药品的正确性，错误的药品自动回收，对发药药品进行图像留存，可溯源。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4.实时监控库存，反馈设备管理药品的数量、效期和批号等基本信息，具备库存报警、效期报警和故障报警等功能，实时监控管理设备内部药品的状态和处方调剂状态。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5.摄像头拍摄，处方调剂全过程实时追溯。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6.配置出药口喷洒酒精消毒装置，智能判断方式进行消毒，有利防止病毒交叉感染。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主要技术要求：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1.占地面积：符合发热门诊药房实际可利用面积。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2.药品储量：储存70-100种药品，至少存放3000盒药品、200支针剂。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3.加药时需具备动力传输功能，进药速度大于1000盒/小时。</w:t>
      </w:r>
    </w:p>
    <w:p w:rsidR="00B524D3" w:rsidRPr="001F2C03" w:rsidRDefault="00B524D3" w:rsidP="00B524D3">
      <w:pPr>
        <w:pStyle w:val="a0"/>
        <w:ind w:firstLine="640"/>
        <w:rPr>
          <w:rFonts w:ascii="仿宋" w:eastAsia="仿宋" w:hAnsi="仿宋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4.取药方式：机械手仿人手抓取方式，避免叶轮拨片发药自动</w:t>
      </w:r>
      <w:r w:rsidRPr="001F2C03">
        <w:rPr>
          <w:rFonts w:ascii="仿宋" w:eastAsia="仿宋" w:hAnsi="仿宋" w:hint="eastAsia"/>
          <w:sz w:val="28"/>
          <w:szCs w:val="28"/>
        </w:rPr>
        <w:lastRenderedPageBreak/>
        <w:t>掉落。</w:t>
      </w:r>
    </w:p>
    <w:p w:rsidR="001F2C03" w:rsidRPr="001F2C03" w:rsidRDefault="00B524D3" w:rsidP="001F2C03">
      <w:pPr>
        <w:pStyle w:val="a0"/>
        <w:ind w:firstLine="640"/>
        <w:rPr>
          <w:rFonts w:ascii="仿宋" w:eastAsia="仿宋" w:hAnsi="仿宋" w:hint="eastAsia"/>
          <w:sz w:val="28"/>
          <w:szCs w:val="28"/>
        </w:rPr>
      </w:pPr>
      <w:r w:rsidRPr="001F2C03">
        <w:rPr>
          <w:rFonts w:ascii="仿宋" w:eastAsia="仿宋" w:hAnsi="仿宋" w:hint="eastAsia"/>
          <w:sz w:val="28"/>
          <w:szCs w:val="28"/>
        </w:rPr>
        <w:t>5.发药方式：全处方一次性发出方式，并自动核对，每小时至少完成100张处方的药品发放。</w:t>
      </w:r>
    </w:p>
    <w:p w:rsidR="001F2C03" w:rsidRDefault="001F2C03" w:rsidP="001F2C03">
      <w:pPr>
        <w:pStyle w:val="a0"/>
        <w:ind w:firstLine="0"/>
        <w:rPr>
          <w:rFonts w:ascii="仿宋" w:eastAsia="仿宋" w:hAnsi="仿宋" w:hint="eastAsia"/>
          <w:sz w:val="28"/>
          <w:szCs w:val="28"/>
        </w:rPr>
      </w:pPr>
    </w:p>
    <w:p w:rsidR="001F2C03" w:rsidRPr="001F2C03" w:rsidRDefault="001F2C03" w:rsidP="001F2C03">
      <w:pPr>
        <w:pStyle w:val="a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基于上述情况，现对</w:t>
      </w:r>
      <w:r w:rsidRPr="001F2C03">
        <w:rPr>
          <w:rFonts w:ascii="仿宋" w:eastAsia="仿宋" w:hAnsi="仿宋" w:hint="eastAsia"/>
          <w:sz w:val="28"/>
          <w:szCs w:val="28"/>
        </w:rPr>
        <w:t>发热门诊自助发药机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1F2C03">
        <w:rPr>
          <w:rFonts w:ascii="仿宋" w:eastAsia="仿宋" w:hAnsi="仿宋" w:hint="eastAsia"/>
          <w:sz w:val="28"/>
          <w:szCs w:val="28"/>
        </w:rPr>
        <w:t>市场调研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F2C03" w:rsidRPr="001F2C03" w:rsidRDefault="001F2C03" w:rsidP="001F2C03">
      <w:pPr>
        <w:pStyle w:val="a0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一、</w:t>
      </w:r>
      <w:r w:rsidRPr="001F2C03">
        <w:rPr>
          <w:rFonts w:ascii="仿宋" w:eastAsia="仿宋" w:hAnsi="仿宋" w:cs="宋体" w:hint="eastAsia"/>
          <w:b/>
          <w:sz w:val="28"/>
          <w:szCs w:val="28"/>
        </w:rPr>
        <w:t>产品调</w:t>
      </w:r>
      <w:r w:rsidRPr="001F2C03">
        <w:rPr>
          <w:rFonts w:ascii="仿宋" w:eastAsia="仿宋" w:hAnsi="仿宋" w:cs="宋体"/>
          <w:b/>
          <w:sz w:val="28"/>
          <w:szCs w:val="28"/>
        </w:rPr>
        <w:t>研参数表</w:t>
      </w:r>
    </w:p>
    <w:p w:rsidR="001F2C03" w:rsidRPr="001F2C03" w:rsidRDefault="001F2C03" w:rsidP="001F2C03">
      <w:pPr>
        <w:pStyle w:val="a6"/>
        <w:shd w:val="clear" w:color="auto" w:fill="FFFFFF"/>
        <w:spacing w:beforeAutospacing="0" w:afterAutospacing="0" w:line="360" w:lineRule="auto"/>
        <w:jc w:val="center"/>
        <w:rPr>
          <w:rFonts w:ascii="仿宋" w:eastAsia="仿宋" w:hAnsi="仿宋" w:cs="仿宋_GB2312"/>
          <w:color w:val="333333"/>
          <w:sz w:val="28"/>
          <w:szCs w:val="28"/>
        </w:rPr>
      </w:pPr>
      <w:r w:rsidRPr="001F2C03">
        <w:rPr>
          <w:rFonts w:ascii="仿宋" w:eastAsia="仿宋" w:hAnsi="仿宋" w:cs="仿宋_GB2312"/>
          <w:b/>
          <w:color w:val="333333"/>
          <w:sz w:val="28"/>
          <w:szCs w:val="28"/>
          <w:shd w:val="clear" w:color="auto" w:fill="FFFFFF"/>
        </w:rPr>
        <w:t>产品调研参</w:t>
      </w:r>
      <w:r w:rsidRPr="001F2C03">
        <w:rPr>
          <w:rFonts w:ascii="仿宋" w:eastAsia="仿宋" w:hAnsi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1"/>
        <w:gridCol w:w="5825"/>
      </w:tblGrid>
      <w:tr w:rsidR="001F2C03" w:rsidRPr="001F2C03" w:rsidTr="007E60A1">
        <w:trPr>
          <w:trHeight w:val="7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产品名称、品牌型号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F2C03" w:rsidRPr="001F2C03" w:rsidTr="007E60A1">
        <w:trPr>
          <w:trHeight w:val="965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厂家/代理商</w:t>
            </w:r>
          </w:p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联系人和联系方式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F2C03" w:rsidRPr="001F2C03" w:rsidTr="007E60A1">
        <w:trPr>
          <w:trHeight w:val="73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国内销售案例</w:t>
            </w:r>
          </w:p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（包括单位名称、联系人和联系电话。）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</w:tc>
      </w:tr>
      <w:tr w:rsidR="001F2C03" w:rsidRPr="001F2C03" w:rsidTr="007E60A1">
        <w:trPr>
          <w:trHeight w:val="200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主要技术指标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F2C03" w:rsidRPr="001F2C03" w:rsidTr="007E60A1">
        <w:trPr>
          <w:trHeight w:val="1022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报价</w:t>
            </w:r>
          </w:p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（全包价）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F2C03" w:rsidRPr="001F2C03" w:rsidTr="007E60A1">
        <w:trPr>
          <w:trHeight w:val="5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后续运行维护及费</w:t>
            </w:r>
            <w:r w:rsidRPr="001F2C03">
              <w:rPr>
                <w:rFonts w:ascii="仿宋" w:eastAsia="仿宋" w:hAnsi="仿宋" w:cs="仿宋_GB2312"/>
                <w:sz w:val="28"/>
                <w:szCs w:val="28"/>
              </w:rPr>
              <w:lastRenderedPageBreak/>
              <w:t>用情况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Calibri" w:eastAsia="仿宋" w:hAnsi="Calibri" w:cs="Calibri"/>
                <w:sz w:val="28"/>
                <w:szCs w:val="28"/>
              </w:rPr>
              <w:lastRenderedPageBreak/>
              <w:t> </w:t>
            </w:r>
          </w:p>
        </w:tc>
      </w:tr>
      <w:tr w:rsidR="001F2C03" w:rsidRPr="001F2C03" w:rsidTr="007E60A1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lastRenderedPageBreak/>
              <w:t>售后服务及支持方案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line="360" w:lineRule="auto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F2C03" w:rsidRPr="001F2C03" w:rsidTr="007E60A1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服务器配置需求（如需医院提供服务器填写）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line="360" w:lineRule="auto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F2C03" w:rsidRPr="001F2C03" w:rsidTr="007E60A1">
        <w:trPr>
          <w:trHeight w:val="288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仿宋" w:eastAsia="仿宋" w:hAnsi="仿宋" w:cs="仿宋_GB2312"/>
                <w:sz w:val="28"/>
                <w:szCs w:val="28"/>
              </w:rPr>
              <w:t>驻场要求</w:t>
            </w:r>
          </w:p>
        </w:tc>
        <w:tc>
          <w:tcPr>
            <w:tcW w:w="5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2C03" w:rsidRPr="001F2C03" w:rsidRDefault="001F2C03" w:rsidP="007E60A1">
            <w:pPr>
              <w:pStyle w:val="a6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  <w:r w:rsidRPr="001F2C03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</w:tc>
      </w:tr>
    </w:tbl>
    <w:p w:rsidR="001F2C03" w:rsidRPr="001F2C03" w:rsidRDefault="001F2C03" w:rsidP="001F2C03">
      <w:pPr>
        <w:pStyle w:val="a6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宋体" w:hint="eastAsia"/>
          <w:color w:val="000000"/>
          <w:kern w:val="2"/>
          <w:sz w:val="28"/>
          <w:szCs w:val="28"/>
        </w:rPr>
      </w:pPr>
      <w:r w:rsidRPr="001F2C03">
        <w:rPr>
          <w:rFonts w:ascii="仿宋" w:eastAsia="仿宋" w:hAnsi="仿宋" w:cs="宋体"/>
          <w:color w:val="000000"/>
          <w:kern w:val="2"/>
          <w:sz w:val="28"/>
          <w:szCs w:val="28"/>
        </w:rPr>
        <w:t>需提供公司营业执照复印件</w:t>
      </w:r>
      <w:r w:rsidR="0071110F">
        <w:rPr>
          <w:rFonts w:ascii="仿宋" w:eastAsia="仿宋" w:hAnsi="仿宋" w:cs="宋体"/>
          <w:color w:val="000000"/>
          <w:kern w:val="2"/>
          <w:sz w:val="28"/>
          <w:szCs w:val="28"/>
        </w:rPr>
        <w:t>，</w:t>
      </w:r>
      <w:r w:rsidRPr="001F2C03">
        <w:rPr>
          <w:rFonts w:ascii="仿宋" w:eastAsia="仿宋" w:hAnsi="仿宋" w:cs="宋体"/>
          <w:color w:val="000000"/>
          <w:kern w:val="2"/>
          <w:sz w:val="28"/>
          <w:szCs w:val="28"/>
        </w:rPr>
        <w:t>调研材料盖公司章，代理需提供相关证明</w:t>
      </w: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。</w:t>
      </w:r>
    </w:p>
    <w:p w:rsidR="001F2C03" w:rsidRPr="001F2C03" w:rsidRDefault="001F2C03" w:rsidP="001F2C03">
      <w:pPr>
        <w:pStyle w:val="a6"/>
        <w:shd w:val="clear" w:color="auto" w:fill="FFFFFF"/>
        <w:spacing w:beforeAutospacing="0" w:afterAutospacing="0" w:line="360" w:lineRule="auto"/>
        <w:ind w:firstLineChars="200" w:firstLine="562"/>
        <w:rPr>
          <w:rFonts w:ascii="仿宋" w:eastAsia="仿宋" w:hAnsi="仿宋" w:cs="宋体"/>
          <w:b/>
          <w:color w:val="000000"/>
          <w:kern w:val="2"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二、</w:t>
      </w:r>
      <w:r w:rsidRPr="001F2C03">
        <w:rPr>
          <w:rFonts w:ascii="仿宋" w:eastAsia="仿宋" w:hAnsi="仿宋" w:cs="宋体" w:hint="eastAsia"/>
          <w:b/>
          <w:sz w:val="28"/>
          <w:szCs w:val="28"/>
        </w:rPr>
        <w:t>资料递交</w:t>
      </w:r>
    </w:p>
    <w:p w:rsidR="001F2C03" w:rsidRPr="001F2C03" w:rsidRDefault="001F2C03" w:rsidP="001F2C03">
      <w:pPr>
        <w:pStyle w:val="a6"/>
        <w:shd w:val="clear" w:color="auto" w:fill="FFFFFF"/>
        <w:spacing w:before="100" w:after="100" w:line="360" w:lineRule="auto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</w:rPr>
      </w:pP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本着“公平、公开、公正”的原则，欢迎国内厂商带齐上述资料及产品解决方案、相关介绍材料到深圳市南山区蛇口科技大厦3楼南座372室信息科现场报名，或将相关电子材料发送至21545995@qq.com。</w:t>
      </w:r>
    </w:p>
    <w:p w:rsidR="001F2C03" w:rsidRPr="001F2C03" w:rsidRDefault="001F2C03" w:rsidP="001F2C03">
      <w:pPr>
        <w:pStyle w:val="a6"/>
        <w:shd w:val="clear" w:color="auto" w:fill="FFFFFF"/>
        <w:spacing w:beforeAutospacing="0" w:afterAutospacing="0" w:line="360" w:lineRule="auto"/>
        <w:ind w:firstLineChars="200" w:firstLine="560"/>
        <w:rPr>
          <w:rFonts w:ascii="仿宋" w:eastAsia="仿宋" w:hAnsi="仿宋" w:cs="宋体"/>
          <w:color w:val="000000"/>
          <w:kern w:val="2"/>
          <w:sz w:val="28"/>
          <w:szCs w:val="28"/>
        </w:rPr>
      </w:pP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报名截止时间：202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2</w:t>
      </w: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年</w:t>
      </w:r>
      <w:r w:rsidRPr="001F2C03">
        <w:rPr>
          <w:rFonts w:ascii="仿宋" w:eastAsia="仿宋" w:hAnsi="仿宋" w:cs="宋体"/>
          <w:color w:val="000000"/>
          <w:kern w:val="2"/>
          <w:sz w:val="28"/>
          <w:szCs w:val="28"/>
        </w:rPr>
        <w:t>1</w:t>
      </w: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26</w:t>
      </w: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日下午17点前。</w:t>
      </w:r>
    </w:p>
    <w:p w:rsidR="001F2C03" w:rsidRPr="001F2C03" w:rsidRDefault="001F2C03" w:rsidP="001F2C03">
      <w:pPr>
        <w:pStyle w:val="a6"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宋体"/>
          <w:color w:val="000000"/>
          <w:kern w:val="2"/>
          <w:sz w:val="28"/>
          <w:szCs w:val="28"/>
        </w:rPr>
      </w:pP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联系人：高文浩</w:t>
      </w:r>
      <w:r w:rsidRPr="001F2C03">
        <w:rPr>
          <w:rFonts w:ascii="宋体" w:eastAsia="仿宋" w:hAnsi="宋体" w:cs="宋体"/>
          <w:color w:val="000000"/>
          <w:kern w:val="2"/>
          <w:sz w:val="28"/>
          <w:szCs w:val="28"/>
        </w:rPr>
        <w:t>  </w:t>
      </w:r>
      <w:r w:rsidRPr="001F2C03">
        <w:rPr>
          <w:rFonts w:ascii="仿宋" w:eastAsia="仿宋" w:hAnsi="仿宋" w:cs="宋体" w:hint="eastAsia"/>
          <w:color w:val="000000"/>
          <w:kern w:val="2"/>
          <w:sz w:val="28"/>
          <w:szCs w:val="28"/>
        </w:rPr>
        <w:t>电话：15986644935</w:t>
      </w:r>
    </w:p>
    <w:p w:rsidR="00400859" w:rsidRPr="001F2C03" w:rsidRDefault="0093028C">
      <w:pPr>
        <w:rPr>
          <w:rFonts w:ascii="仿宋" w:eastAsia="仿宋" w:hAnsi="仿宋"/>
          <w:sz w:val="28"/>
          <w:szCs w:val="28"/>
        </w:rPr>
      </w:pPr>
    </w:p>
    <w:sectPr w:rsidR="00400859" w:rsidRPr="001F2C03" w:rsidSect="0029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8C" w:rsidRDefault="0093028C" w:rsidP="00240B73">
      <w:r>
        <w:separator/>
      </w:r>
    </w:p>
  </w:endnote>
  <w:endnote w:type="continuationSeparator" w:id="1">
    <w:p w:rsidR="0093028C" w:rsidRDefault="0093028C" w:rsidP="00240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8C" w:rsidRDefault="0093028C" w:rsidP="00240B73">
      <w:r>
        <w:separator/>
      </w:r>
    </w:p>
  </w:footnote>
  <w:footnote w:type="continuationSeparator" w:id="1">
    <w:p w:rsidR="0093028C" w:rsidRDefault="0093028C" w:rsidP="00240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E4765"/>
    <w:multiLevelType w:val="multilevel"/>
    <w:tmpl w:val="79BE476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D3"/>
    <w:rsid w:val="001F2C03"/>
    <w:rsid w:val="002328A6"/>
    <w:rsid w:val="00240B73"/>
    <w:rsid w:val="002967D4"/>
    <w:rsid w:val="005C7DDC"/>
    <w:rsid w:val="0069767E"/>
    <w:rsid w:val="0071110F"/>
    <w:rsid w:val="008A5629"/>
    <w:rsid w:val="0093028C"/>
    <w:rsid w:val="00B524D3"/>
    <w:rsid w:val="00C2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524D3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1F2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B524D3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240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40B7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0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40B73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1F2C0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Normal (Web)"/>
    <w:basedOn w:val="a"/>
    <w:qFormat/>
    <w:rsid w:val="001F2C03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5591-2572-4162-8975-FD3C3DE2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Adminlll</cp:lastModifiedBy>
  <cp:revision>5</cp:revision>
  <dcterms:created xsi:type="dcterms:W3CDTF">2022-01-19T09:17:00Z</dcterms:created>
  <dcterms:modified xsi:type="dcterms:W3CDTF">2022-01-20T07:57:00Z</dcterms:modified>
</cp:coreProperties>
</file>