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9E" w:rsidRPr="001C6E27" w:rsidRDefault="009F5E9E" w:rsidP="00DC7882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cs="宋体" w:hint="eastAsia"/>
          <w:b/>
          <w:sz w:val="24"/>
          <w:szCs w:val="24"/>
        </w:rPr>
        <w:t>深圳市前海蛇口自贸区医院</w:t>
      </w:r>
    </w:p>
    <w:p w:rsidR="00454DBD" w:rsidRPr="001C6E27" w:rsidRDefault="00244C75" w:rsidP="001C6E27">
      <w:pPr>
        <w:ind w:left="1171" w:hangingChars="488" w:hanging="1171"/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IT设备外送维修及配件</w:t>
      </w:r>
      <w:r w:rsidR="00FA5A19">
        <w:rPr>
          <w:rFonts w:asciiTheme="minorEastAsia" w:eastAsiaTheme="minorEastAsia" w:hAnsiTheme="minorEastAsia" w:hint="eastAsia"/>
          <w:sz w:val="24"/>
          <w:szCs w:val="24"/>
        </w:rPr>
        <w:t>配送</w:t>
      </w:r>
      <w:r w:rsidR="00FA5A19" w:rsidRPr="001C6E27">
        <w:rPr>
          <w:rFonts w:asciiTheme="minorEastAsia" w:eastAsiaTheme="minorEastAsia" w:hAnsiTheme="minorEastAsia" w:hint="eastAsia"/>
          <w:sz w:val="24"/>
          <w:szCs w:val="24"/>
        </w:rPr>
        <w:t>服务</w:t>
      </w:r>
      <w:r w:rsidR="009F5E9E" w:rsidRPr="001C6E27">
        <w:rPr>
          <w:rFonts w:asciiTheme="minorEastAsia" w:eastAsiaTheme="minorEastAsia" w:hAnsiTheme="minorEastAsia" w:hint="eastAsia"/>
          <w:sz w:val="24"/>
          <w:szCs w:val="24"/>
        </w:rPr>
        <w:t>市场调研</w:t>
      </w:r>
    </w:p>
    <w:p w:rsidR="00454DBD" w:rsidRPr="00FA5A19" w:rsidRDefault="00454DBD" w:rsidP="00DC788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A60066" w:rsidRPr="001C6E27" w:rsidRDefault="00A60066" w:rsidP="00244C75">
      <w:pPr>
        <w:ind w:left="1171" w:hangingChars="488" w:hanging="1171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bookmarkStart w:id="0" w:name="_Toc19186"/>
      <w:r w:rsidRPr="001C6E27">
        <w:rPr>
          <w:rFonts w:asciiTheme="minorEastAsia" w:eastAsiaTheme="minorEastAsia" w:hAnsiTheme="minorEastAsia" w:cs="宋体" w:hint="eastAsia"/>
          <w:sz w:val="24"/>
          <w:szCs w:val="24"/>
        </w:rPr>
        <w:t>一、项目名称：</w:t>
      </w:r>
      <w:r w:rsidR="00244C75" w:rsidRPr="001C6E27">
        <w:rPr>
          <w:rFonts w:asciiTheme="minorEastAsia" w:eastAsiaTheme="minorEastAsia" w:hAnsiTheme="minorEastAsia" w:hint="eastAsia"/>
          <w:sz w:val="24"/>
          <w:szCs w:val="24"/>
        </w:rPr>
        <w:t>IT设备外送维修及配件</w:t>
      </w:r>
      <w:r w:rsidR="00FA5A19">
        <w:rPr>
          <w:rFonts w:asciiTheme="minorEastAsia" w:eastAsiaTheme="minorEastAsia" w:hAnsiTheme="minorEastAsia" w:hint="eastAsia"/>
          <w:sz w:val="24"/>
          <w:szCs w:val="24"/>
        </w:rPr>
        <w:t>配送</w:t>
      </w:r>
      <w:r w:rsidR="00FA5A19" w:rsidRPr="001C6E27">
        <w:rPr>
          <w:rFonts w:asciiTheme="minorEastAsia" w:eastAsiaTheme="minorEastAsia" w:hAnsiTheme="minorEastAsia" w:hint="eastAsia"/>
          <w:sz w:val="24"/>
          <w:szCs w:val="24"/>
        </w:rPr>
        <w:t>服务</w:t>
      </w:r>
      <w:r w:rsidR="009F5E9E" w:rsidRPr="001C6E27">
        <w:rPr>
          <w:rFonts w:asciiTheme="minorEastAsia" w:eastAsiaTheme="minorEastAsia" w:hAnsiTheme="minorEastAsia" w:cs="宋体" w:hint="eastAsia"/>
          <w:sz w:val="24"/>
          <w:szCs w:val="24"/>
        </w:rPr>
        <w:t>（1年）</w:t>
      </w:r>
    </w:p>
    <w:p w:rsidR="00A60066" w:rsidRPr="001C6E27" w:rsidRDefault="00A60066" w:rsidP="00DC7882">
      <w:pPr>
        <w:spacing w:line="360" w:lineRule="auto"/>
        <w:outlineLvl w:val="0"/>
        <w:rPr>
          <w:rFonts w:asciiTheme="minorEastAsia" w:eastAsiaTheme="minorEastAsia" w:hAnsiTheme="minorEastAsia" w:cs="宋体"/>
          <w:sz w:val="24"/>
          <w:szCs w:val="24"/>
        </w:rPr>
      </w:pPr>
      <w:r w:rsidRPr="001C6E27">
        <w:rPr>
          <w:rFonts w:asciiTheme="minorEastAsia" w:eastAsiaTheme="minorEastAsia" w:hAnsiTheme="minorEastAsia" w:cs="宋体" w:hint="eastAsia"/>
          <w:sz w:val="24"/>
          <w:szCs w:val="24"/>
        </w:rPr>
        <w:t>二、预算：人民币</w:t>
      </w:r>
      <w:r w:rsidR="00B54148" w:rsidRPr="001C6E27">
        <w:rPr>
          <w:rFonts w:asciiTheme="minorEastAsia" w:eastAsiaTheme="minorEastAsia" w:hAnsiTheme="minorEastAsia" w:cs="宋体"/>
          <w:sz w:val="24"/>
          <w:szCs w:val="24"/>
        </w:rPr>
        <w:t>35</w:t>
      </w:r>
      <w:r w:rsidRPr="001C6E27">
        <w:rPr>
          <w:rFonts w:asciiTheme="minorEastAsia" w:eastAsiaTheme="minorEastAsia" w:hAnsiTheme="minorEastAsia" w:cs="宋体" w:hint="eastAsia"/>
          <w:sz w:val="24"/>
          <w:szCs w:val="24"/>
        </w:rPr>
        <w:t>万元</w:t>
      </w:r>
    </w:p>
    <w:p w:rsidR="00154BDB" w:rsidRPr="001C6E27" w:rsidRDefault="00A60066" w:rsidP="00154BD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bookmarkEnd w:id="0"/>
      <w:r w:rsidR="00154BDB" w:rsidRPr="001C6E27">
        <w:rPr>
          <w:rFonts w:asciiTheme="minorEastAsia" w:eastAsiaTheme="minorEastAsia" w:hAnsiTheme="minorEastAsia" w:hint="eastAsia"/>
          <w:sz w:val="24"/>
          <w:szCs w:val="24"/>
        </w:rPr>
        <w:t>服务要求：</w:t>
      </w:r>
    </w:p>
    <w:p w:rsidR="00154BDB" w:rsidRPr="001C6E27" w:rsidRDefault="00154BDB" w:rsidP="00154BD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b/>
          <w:sz w:val="24"/>
          <w:szCs w:val="24"/>
        </w:rPr>
        <w:t>服务地点</w:t>
      </w:r>
      <w:r w:rsidRPr="001C6E27">
        <w:rPr>
          <w:rFonts w:asciiTheme="minorEastAsia" w:eastAsiaTheme="minorEastAsia" w:hAnsiTheme="minorEastAsia" w:hint="eastAsia"/>
          <w:sz w:val="24"/>
          <w:szCs w:val="24"/>
        </w:rPr>
        <w:t>：前海蛇口自贸区医院本部及科技大厦、水厂、公卫楼、社康中心等工作区域，中标方应派遣一名具有专业知识的资深管理人员作为与甲方的接口，负责本项目的项目管理，统筹相关工作，监督项目执行与情况汇报，控制工作质量，执行变更和应急情况管理，并根据实际状况调整乙方人员安排，以保证项目的正常高效运作。</w:t>
      </w:r>
    </w:p>
    <w:p w:rsidR="00154BDB" w:rsidRPr="001C6E27" w:rsidRDefault="00154BDB" w:rsidP="00154BD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b/>
          <w:sz w:val="24"/>
          <w:szCs w:val="24"/>
        </w:rPr>
        <w:t>响应时间：</w:t>
      </w:r>
    </w:p>
    <w:p w:rsidR="00154BDB" w:rsidRPr="001C6E27" w:rsidRDefault="00154BDB" w:rsidP="00154BDB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电话覆盖时间：7*24小时；</w:t>
      </w:r>
    </w:p>
    <w:p w:rsidR="00154BDB" w:rsidRPr="001C6E27" w:rsidRDefault="00154BDB" w:rsidP="00154BDB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电话响应时间：立即响应；</w:t>
      </w:r>
    </w:p>
    <w:p w:rsidR="00154BDB" w:rsidRPr="001C6E27" w:rsidRDefault="00154BDB" w:rsidP="00154BDB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能够到达现场的时间：7*24小时；</w:t>
      </w:r>
    </w:p>
    <w:p w:rsidR="00154BDB" w:rsidRPr="001C6E27" w:rsidRDefault="00154BDB" w:rsidP="00154BDB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到达客户现场时间：1小时（非紧急情况下晚上可顺延到次日早上8点）；</w:t>
      </w:r>
    </w:p>
    <w:p w:rsidR="00154BDB" w:rsidRPr="001C6E27" w:rsidRDefault="00154BDB" w:rsidP="00154BDB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重要时刻到达客户的紧急时间：半小时。</w:t>
      </w:r>
    </w:p>
    <w:p w:rsidR="00154BDB" w:rsidRPr="001C6E27" w:rsidRDefault="00154BDB" w:rsidP="00154BDB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b/>
          <w:sz w:val="24"/>
          <w:szCs w:val="24"/>
        </w:rPr>
        <w:t>服务内容</w:t>
      </w:r>
      <w:r w:rsidRPr="001C6E2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154BDB" w:rsidRPr="001C6E27" w:rsidRDefault="00154BDB" w:rsidP="00154BD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医院方已经明确需更换的配件，带配件到现场更换。</w:t>
      </w:r>
    </w:p>
    <w:p w:rsidR="00154BDB" w:rsidRPr="001C6E27" w:rsidRDefault="00154BDB" w:rsidP="00154BD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需外送维修的，原则上中标方要在24小时内完成，如果超出上述时限，需通知院方并协助院方做好提供备机服务。</w:t>
      </w:r>
    </w:p>
    <w:p w:rsidR="00154BDB" w:rsidRPr="001C6E27" w:rsidRDefault="00154BDB" w:rsidP="00154BD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z w:val="24"/>
          <w:szCs w:val="24"/>
        </w:rPr>
        <w:t>中标方对更换的配件负责安装调试保证达到使用要求。</w:t>
      </w:r>
    </w:p>
    <w:p w:rsidR="00154BDB" w:rsidRPr="001C6E27" w:rsidRDefault="00154BDB" w:rsidP="00154BD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napToGrid w:val="0"/>
          <w:sz w:val="24"/>
          <w:szCs w:val="24"/>
        </w:rPr>
        <w:t>每次服务完成后，中标方提交一份或多份设备维保工单，双方工程师签字后入库。</w:t>
      </w:r>
    </w:p>
    <w:p w:rsidR="00154BDB" w:rsidRPr="001C6E27" w:rsidRDefault="00154BDB" w:rsidP="00154BD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napToGrid w:val="0"/>
          <w:sz w:val="24"/>
          <w:szCs w:val="24"/>
        </w:rPr>
        <w:t>中标方以优惠价格向院方提供IT配件，品种及数量按医院实际需要进货，按价目表供货，专用的特殊配件，由医院按相关规定自行采购。</w:t>
      </w:r>
    </w:p>
    <w:p w:rsidR="00154BDB" w:rsidRPr="001C6E27" w:rsidRDefault="00154BDB" w:rsidP="00154BD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snapToGrid w:val="0"/>
          <w:sz w:val="24"/>
          <w:szCs w:val="24"/>
        </w:rPr>
        <w:t>如中标方违反上述价格约定或达不到服务要求，医院有权随时单方终止服务协议。</w:t>
      </w:r>
    </w:p>
    <w:p w:rsidR="00154BDB" w:rsidRPr="001C6E27" w:rsidRDefault="00154BDB" w:rsidP="00154BDB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仿宋_GB2312"/>
          <w:b/>
          <w:sz w:val="24"/>
          <w:szCs w:val="24"/>
          <w:lang w:val="zh-CN"/>
        </w:rPr>
      </w:pPr>
      <w:r w:rsidRPr="001C6E27">
        <w:rPr>
          <w:rFonts w:asciiTheme="minorEastAsia" w:eastAsiaTheme="minorEastAsia" w:hAnsiTheme="minorEastAsia" w:hint="eastAsia"/>
          <w:b/>
          <w:sz w:val="24"/>
          <w:szCs w:val="24"/>
        </w:rPr>
        <w:t>服务期限：</w:t>
      </w:r>
      <w:r w:rsidRPr="001C6E27">
        <w:rPr>
          <w:rFonts w:asciiTheme="minorEastAsia" w:eastAsiaTheme="minorEastAsia" w:hAnsiTheme="minorEastAsia" w:hint="eastAsia"/>
          <w:sz w:val="24"/>
          <w:szCs w:val="24"/>
        </w:rPr>
        <w:t>合同采取一年一签方式，合同期满前两个月可根据供应商履约情况进行服务质量考核，考核</w:t>
      </w:r>
      <w:r w:rsidR="00371AE4">
        <w:rPr>
          <w:rFonts w:asciiTheme="minorEastAsia" w:eastAsiaTheme="minorEastAsia" w:hAnsiTheme="minorEastAsia" w:hint="eastAsia"/>
          <w:sz w:val="24"/>
          <w:szCs w:val="24"/>
        </w:rPr>
        <w:t>符合要求</w:t>
      </w:r>
      <w:r w:rsidRPr="001C6E27">
        <w:rPr>
          <w:rFonts w:asciiTheme="minorEastAsia" w:eastAsiaTheme="minorEastAsia" w:hAnsiTheme="minorEastAsia" w:hint="eastAsia"/>
          <w:sz w:val="24"/>
          <w:szCs w:val="24"/>
        </w:rPr>
        <w:t>可按原合同条款续签一年，最多可</w:t>
      </w:r>
      <w:r w:rsidRPr="001C6E27">
        <w:rPr>
          <w:rFonts w:asciiTheme="minorEastAsia" w:eastAsiaTheme="minorEastAsia" w:hAnsiTheme="minorEastAsia" w:hint="eastAsia"/>
          <w:sz w:val="24"/>
          <w:szCs w:val="24"/>
        </w:rPr>
        <w:lastRenderedPageBreak/>
        <w:t>续签二次。</w:t>
      </w:r>
    </w:p>
    <w:p w:rsidR="00154BDB" w:rsidRPr="001C6E27" w:rsidRDefault="00154BDB" w:rsidP="00154BDB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1C6E27">
        <w:rPr>
          <w:rFonts w:asciiTheme="minorEastAsia" w:eastAsiaTheme="minorEastAsia" w:hAnsiTheme="minorEastAsia" w:hint="eastAsia"/>
          <w:b/>
          <w:sz w:val="24"/>
          <w:szCs w:val="24"/>
        </w:rPr>
        <w:t>报价：</w:t>
      </w:r>
      <w:r w:rsidRPr="001C6E27">
        <w:rPr>
          <w:rFonts w:asciiTheme="minorEastAsia" w:eastAsiaTheme="minorEastAsia" w:hAnsiTheme="minorEastAsia" w:hint="eastAsia"/>
          <w:sz w:val="24"/>
          <w:szCs w:val="24"/>
        </w:rPr>
        <w:t>以人民币为结算单位，投标报价包含完成项目所需的一切费用。即：货物费（含主件和附件）、维修费、安装费、调试费、包装运输费、保管费、保修费、税金、保险费、风险费用，误工费、一切不可预见费等一切费用。</w:t>
      </w:r>
    </w:p>
    <w:p w:rsidR="00154BDB" w:rsidRPr="001C6E27" w:rsidRDefault="00E65449" w:rsidP="00154BDB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1C6E27">
        <w:rPr>
          <w:rFonts w:asciiTheme="minorEastAsia" w:eastAsiaTheme="minorEastAsia" w:hAnsiTheme="minorEastAsia" w:cs="仿宋_GB2312" w:hint="eastAsia"/>
          <w:b/>
          <w:sz w:val="24"/>
          <w:szCs w:val="24"/>
          <w:lang w:val="zh-CN"/>
        </w:rPr>
        <w:t>售后：</w:t>
      </w:r>
      <w:r w:rsidRPr="001C6E27">
        <w:rPr>
          <w:rFonts w:asciiTheme="minorEastAsia" w:eastAsiaTheme="minorEastAsia" w:hAnsiTheme="minorEastAsia" w:hint="eastAsia"/>
          <w:sz w:val="24"/>
          <w:szCs w:val="24"/>
        </w:rPr>
        <w:t>一年质保及售后服务技术支持，保质期内因产品质量问题不能使用的，须免费更换。</w:t>
      </w:r>
    </w:p>
    <w:p w:rsidR="00E65449" w:rsidRPr="001C6E27" w:rsidRDefault="00E65449" w:rsidP="00E65449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C6E27">
        <w:rPr>
          <w:rFonts w:asciiTheme="minorEastAsia" w:eastAsiaTheme="minorEastAsia" w:hAnsiTheme="minorEastAsia"/>
          <w:b/>
          <w:sz w:val="24"/>
          <w:szCs w:val="24"/>
        </w:rPr>
        <w:t>付款</w:t>
      </w:r>
      <w:r w:rsidRPr="001C6E27">
        <w:rPr>
          <w:rFonts w:asciiTheme="minorEastAsia" w:eastAsiaTheme="minorEastAsia" w:hAnsiTheme="minorEastAsia" w:hint="eastAsia"/>
          <w:b/>
          <w:sz w:val="24"/>
          <w:szCs w:val="24"/>
        </w:rPr>
        <w:t>方式</w:t>
      </w:r>
      <w:r w:rsidRPr="001C6E27">
        <w:rPr>
          <w:rFonts w:asciiTheme="minorEastAsia" w:eastAsiaTheme="minorEastAsia" w:hAnsiTheme="minorEastAsia" w:hint="eastAsia"/>
          <w:sz w:val="24"/>
          <w:szCs w:val="24"/>
        </w:rPr>
        <w:t>：经验收合格入库后，提供发票每月结算。实际费用按列表清单报价计算，列表外的用品不得高于市场价。</w:t>
      </w:r>
    </w:p>
    <w:p w:rsidR="00E65449" w:rsidRPr="001C6E27" w:rsidRDefault="00E65449" w:rsidP="00E65449">
      <w:pPr>
        <w:numPr>
          <w:ilvl w:val="0"/>
          <w:numId w:val="9"/>
        </w:numPr>
        <w:spacing w:line="360" w:lineRule="auto"/>
        <w:rPr>
          <w:rFonts w:asciiTheme="minorEastAsia" w:eastAsiaTheme="minorEastAsia" w:hAnsiTheme="minorEastAsia" w:cs="仿宋_GB2312"/>
          <w:sz w:val="24"/>
          <w:szCs w:val="24"/>
          <w:lang w:val="zh-CN"/>
        </w:rPr>
      </w:pPr>
      <w:r w:rsidRPr="001C6E27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配件清单</w:t>
      </w:r>
      <w:r w:rsidRPr="001C6E27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tbl>
      <w:tblPr>
        <w:tblW w:w="9300" w:type="dxa"/>
        <w:jc w:val="center"/>
        <w:tblLayout w:type="fixed"/>
        <w:tblLook w:val="04A0"/>
      </w:tblPr>
      <w:tblGrid>
        <w:gridCol w:w="937"/>
        <w:gridCol w:w="5670"/>
        <w:gridCol w:w="850"/>
        <w:gridCol w:w="1163"/>
        <w:gridCol w:w="680"/>
      </w:tblGrid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941A3C">
              <w:rPr>
                <w:rFonts w:ascii="宋体" w:hAnsi="宋体" w:cs="宋体" w:hint="eastAsia"/>
                <w:bCs/>
                <w:kern w:val="0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941A3C" w:rsidRDefault="00E65449" w:rsidP="00A47D62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941A3C">
              <w:rPr>
                <w:rFonts w:ascii="宋体" w:hAnsi="宋体" w:cs="宋体" w:hint="eastAsia"/>
                <w:bCs/>
                <w:kern w:val="0"/>
              </w:rPr>
              <w:t>配件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941A3C">
              <w:rPr>
                <w:rFonts w:ascii="宋体" w:hAnsi="宋体" w:cs="宋体" w:hint="eastAsia"/>
                <w:kern w:val="0"/>
              </w:rPr>
              <w:t>规格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941A3C">
              <w:rPr>
                <w:rFonts w:ascii="宋体" w:hAnsi="宋体" w:cs="宋体" w:hint="eastAsia"/>
                <w:bCs/>
                <w:kern w:val="0"/>
              </w:rPr>
              <w:t>含税报价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941A3C">
              <w:rPr>
                <w:rFonts w:ascii="宋体" w:hAnsi="宋体" w:cs="宋体" w:hint="eastAsia"/>
                <w:bCs/>
                <w:kern w:val="0"/>
              </w:rPr>
              <w:t>备注</w:t>
            </w: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A47D62">
              <w:rPr>
                <w:rFonts w:ascii="宋体" w:hAnsi="宋体" w:cs="宋体" w:hint="eastAsia"/>
                <w:bCs/>
                <w:kern w:val="0"/>
              </w:rPr>
              <w:t>金士顿</w:t>
            </w:r>
            <w:r w:rsidR="00371AE4" w:rsidRPr="00A47D62">
              <w:rPr>
                <w:rFonts w:ascii="宋体" w:hAnsi="宋体" w:cs="宋体" w:hint="eastAsia"/>
                <w:bCs/>
                <w:kern w:val="0"/>
              </w:rPr>
              <w:t>256</w:t>
            </w:r>
            <w:r w:rsidRPr="00A47D62">
              <w:rPr>
                <w:rFonts w:ascii="宋体" w:hAnsi="宋体" w:cs="宋体" w:hint="eastAsia"/>
                <w:bCs/>
                <w:kern w:val="0"/>
              </w:rPr>
              <w:t>G U盘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A47D62">
              <w:rPr>
                <w:rFonts w:ascii="宋体" w:hAnsi="宋体" w:cs="宋体" w:hint="eastAsia"/>
                <w:bCs/>
                <w:kern w:val="0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金士顿</w:t>
            </w:r>
            <w:r w:rsidR="00371AE4" w:rsidRPr="00A47D62">
              <w:rPr>
                <w:rFonts w:ascii="宋体" w:hAnsi="宋体" w:hint="eastAsia"/>
              </w:rPr>
              <w:t>128</w:t>
            </w:r>
            <w:r w:rsidRPr="00A47D62">
              <w:rPr>
                <w:rFonts w:ascii="宋体" w:hAnsi="宋体" w:hint="eastAsia"/>
              </w:rPr>
              <w:t>G U盘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金士顿64G U盘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TPLINK5口百兆交换机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TPLINK 8口百兆交换机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TPLINK 8口千兆兆交换机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H3C</w:t>
            </w:r>
            <w:r w:rsidR="00E65449" w:rsidRPr="00A47D62">
              <w:rPr>
                <w:rFonts w:ascii="宋体" w:hAnsi="宋体" w:hint="eastAsia"/>
              </w:rPr>
              <w:t>无线路由器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希捷硬盘500G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希捷硬盘1TB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希捷硬盘2TB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希捷移动硬盘1TB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希捷移动硬盘2TB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希捷移动硬盘3TB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电脑主板H81技嘉或华硕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电脑电源长城300W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惠普1020打印机上棍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惠普1020打印机电源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HPLV2011显示器电源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惠普1020打印机定影膜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惠普键盘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惠普鼠标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网络跳线6类3米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网络跳线超5类5米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网络跳线超5类3米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网络跳线超5类1.5米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F0420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6</w:t>
            </w:r>
            <w:r w:rsidR="00E65449" w:rsidRPr="00A47D62">
              <w:rPr>
                <w:rFonts w:ascii="宋体" w:hAnsi="宋体" w:hint="eastAsia"/>
              </w:rPr>
              <w:t>类双绞线（300米）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F0420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6</w:t>
            </w:r>
            <w:r w:rsidR="00E65449" w:rsidRPr="00A47D62">
              <w:rPr>
                <w:rFonts w:ascii="宋体" w:hAnsi="宋体" w:hint="eastAsia"/>
              </w:rPr>
              <w:t>类RJ45水晶头（100个）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盒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网络测线器（电话线、双绞线）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USB延长线（1米）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USB打印线缆（1.5米）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USB打印线缆（3米）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有源7口USB共享器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霍尼韦尔7120扫描平台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优捷YJ4600二维码扫描枪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HDMI高清显卡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HDMI分频器（有源、1分2）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HDMI视频线（15米）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HDMI视频线（10米）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HDMI视频线（5米）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HDMI视频线（1.5米）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DVI视频线(1.5米)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DVI转VGA转接头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电脑电源线（1.5米）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VGA视频线(1.5米)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I5CPU风扇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PCI网卡(100M)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EPSON LQ300K系列打印头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EPSON LQ590K/595K打印头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嘉恒中自OK_C61A彩色图像采集卡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天创恒达TC 540N1视频采集卡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DDR3内存条（2G）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DDR3内存条（4G）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通用型投影仪吊架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红叶电动投影幕（100寸）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激光笔（带翻页功能）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MOXA Nport 5410串口通讯服务器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惠普1020打印机下棍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罗技无线键鼠（MK520）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DB9转RJ45转接头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新中新二代身份证读写器（神思SS628）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内镜采图脚踏板（铁壳，USB口，配5米线缆）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B超采图手柄（4按键，USB口，配3米线缆）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39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多模光纤跳线3米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488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多模光纤跳线5米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564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多模光纤跳线10米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多模光纤跳线20米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多模光纤跳线50米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F04209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千兆</w:t>
            </w:r>
            <w:r w:rsidR="00E65449" w:rsidRPr="00941A3C">
              <w:rPr>
                <w:rFonts w:ascii="宋体" w:hAnsi="宋体" w:hint="eastAsia"/>
              </w:rPr>
              <w:t>多模光模块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97616C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7616C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16C" w:rsidRPr="00B7250D" w:rsidRDefault="0097616C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6C" w:rsidRPr="00941A3C" w:rsidRDefault="00F04209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万兆</w:t>
            </w:r>
            <w:r w:rsidRPr="00941A3C">
              <w:rPr>
                <w:rFonts w:ascii="宋体" w:hAnsi="宋体" w:hint="eastAsia"/>
              </w:rPr>
              <w:t>多模光模块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16C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16C" w:rsidRPr="00941A3C" w:rsidRDefault="0097616C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16C" w:rsidRPr="00941A3C" w:rsidRDefault="0097616C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室外多模6芯光纤100米（含融接及配件）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室外多模6芯光纤200米（含融接及配件）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E65449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B7250D" w:rsidRDefault="00E6544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室外多模6芯光纤300米（含融接及配件）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A47D62" w:rsidRDefault="00E6544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449" w:rsidRPr="00941A3C" w:rsidRDefault="00E6544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 w:rsidRPr="00941A3C">
              <w:rPr>
                <w:rFonts w:ascii="宋体" w:hAnsi="宋体" w:hint="eastAsia"/>
              </w:rPr>
              <w:t>模光纤跳线3米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 w:rsidRPr="00941A3C">
              <w:rPr>
                <w:rFonts w:ascii="宋体" w:hAnsi="宋体" w:hint="eastAsia"/>
              </w:rPr>
              <w:t>模光纤跳线5米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 w:rsidRPr="00941A3C">
              <w:rPr>
                <w:rFonts w:ascii="宋体" w:hAnsi="宋体" w:hint="eastAsia"/>
              </w:rPr>
              <w:t>模光纤跳线10米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 w:rsidRPr="00941A3C">
              <w:rPr>
                <w:rFonts w:ascii="宋体" w:hAnsi="宋体" w:hint="eastAsia"/>
              </w:rPr>
              <w:t>模光纤跳线20米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 w:rsidRPr="00941A3C">
              <w:rPr>
                <w:rFonts w:ascii="宋体" w:hAnsi="宋体" w:hint="eastAsia"/>
              </w:rPr>
              <w:t>模光纤跳线50米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F04209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千兆单</w:t>
            </w:r>
            <w:r w:rsidRPr="00941A3C">
              <w:rPr>
                <w:rFonts w:ascii="宋体" w:hAnsi="宋体" w:hint="eastAsia"/>
              </w:rPr>
              <w:t>模光模块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F0420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F04209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09" w:rsidRPr="00B7250D" w:rsidRDefault="00F04209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209" w:rsidRDefault="00F04209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万兆单</w:t>
            </w:r>
            <w:r w:rsidRPr="00941A3C">
              <w:rPr>
                <w:rFonts w:ascii="宋体" w:hAnsi="宋体" w:hint="eastAsia"/>
              </w:rPr>
              <w:t>模光模块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09" w:rsidRPr="00A47D62" w:rsidRDefault="00F0420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09" w:rsidRPr="00941A3C" w:rsidRDefault="00F0420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209" w:rsidRPr="00941A3C" w:rsidRDefault="00F04209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室外</w:t>
            </w:r>
            <w:r>
              <w:rPr>
                <w:rFonts w:ascii="宋体" w:hAnsi="宋体" w:hint="eastAsia"/>
              </w:rPr>
              <w:t>单</w:t>
            </w:r>
            <w:r w:rsidRPr="00941A3C">
              <w:rPr>
                <w:rFonts w:ascii="宋体" w:hAnsi="宋体" w:hint="eastAsia"/>
              </w:rPr>
              <w:t>模6芯光纤100米（含融接及配件）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室外</w:t>
            </w:r>
            <w:r>
              <w:rPr>
                <w:rFonts w:ascii="宋体" w:hAnsi="宋体" w:hint="eastAsia"/>
              </w:rPr>
              <w:t>单</w:t>
            </w:r>
            <w:r w:rsidRPr="00941A3C">
              <w:rPr>
                <w:rFonts w:ascii="宋体" w:hAnsi="宋体" w:hint="eastAsia"/>
              </w:rPr>
              <w:t>模6芯光纤200米（含融接及配件）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室外</w:t>
            </w:r>
            <w:r>
              <w:rPr>
                <w:rFonts w:ascii="宋体" w:hAnsi="宋体" w:hint="eastAsia"/>
              </w:rPr>
              <w:t>单</w:t>
            </w:r>
            <w:r w:rsidRPr="00941A3C">
              <w:rPr>
                <w:rFonts w:ascii="宋体" w:hAnsi="宋体" w:hint="eastAsia"/>
              </w:rPr>
              <w:t>模6芯光纤300米（含融接及配件）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B7250D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0D" w:rsidRPr="00B7250D" w:rsidRDefault="00B7250D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0D" w:rsidRPr="00941A3C" w:rsidRDefault="00B7250D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24口配线架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0D" w:rsidRPr="00A47D62" w:rsidRDefault="00B7250D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0D" w:rsidRPr="00941A3C" w:rsidRDefault="00B7250D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0D" w:rsidRPr="00941A3C" w:rsidRDefault="00B7250D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B7250D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0D" w:rsidRPr="00B7250D" w:rsidRDefault="00B7250D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0D" w:rsidRPr="00941A3C" w:rsidRDefault="00B7250D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48口配线架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0D" w:rsidRPr="00A47D62" w:rsidRDefault="00B7250D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0D" w:rsidRPr="00941A3C" w:rsidRDefault="00B7250D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0D" w:rsidRPr="00941A3C" w:rsidRDefault="00B7250D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HP EVA 8100存储电池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HP EVA 8100存储电源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HP EVA 8100存储风扇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HP DL 380G5服务器电源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HP 300G 10K 3.5寸 FC 存储硬盘（EVA8100专用）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HP 72G 10K 2.5寸 SAS 服务器硬盘（HP 380G5用）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941A3C">
              <w:rPr>
                <w:rFonts w:ascii="宋体" w:hAnsi="宋体" w:hint="eastAsia"/>
              </w:rPr>
              <w:t>华大HD-100读卡器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</w:t>
            </w:r>
            <w:r>
              <w:rPr>
                <w:rFonts w:ascii="宋体" w:hAnsi="宋体"/>
              </w:rPr>
              <w:t>ELL OPTIPLEX 3080主板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块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</w:t>
            </w:r>
            <w:r>
              <w:rPr>
                <w:rFonts w:ascii="宋体" w:hAnsi="宋体"/>
              </w:rPr>
              <w:t>ELL OPTIPLEX 3080</w:t>
            </w:r>
            <w:r>
              <w:rPr>
                <w:rFonts w:ascii="宋体" w:hAnsi="宋体" w:hint="eastAsia"/>
              </w:rPr>
              <w:t>电源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</w:t>
            </w:r>
            <w:r>
              <w:rPr>
                <w:rFonts w:ascii="宋体" w:hAnsi="宋体"/>
              </w:rPr>
              <w:t>ELL OPTIPLEX 5080主板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块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</w:t>
            </w:r>
            <w:r>
              <w:rPr>
                <w:rFonts w:ascii="宋体" w:hAnsi="宋体"/>
              </w:rPr>
              <w:t>ELL OPTIPLEX 5080</w:t>
            </w:r>
            <w:r>
              <w:rPr>
                <w:rFonts w:ascii="宋体" w:hAnsi="宋体" w:hint="eastAsia"/>
              </w:rPr>
              <w:t>电源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290 G3 主板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块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 xml:space="preserve">P 290 G3 </w:t>
            </w:r>
            <w:r>
              <w:rPr>
                <w:rFonts w:ascii="宋体" w:hAnsi="宋体" w:hint="eastAsia"/>
              </w:rPr>
              <w:t>电源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PROONE 400 G6一体机</w:t>
            </w:r>
            <w:r>
              <w:rPr>
                <w:rFonts w:ascii="宋体" w:hAnsi="宋体" w:hint="eastAsia"/>
              </w:rPr>
              <w:t xml:space="preserve"> 主板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块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PROONE 400 G6一体机</w:t>
            </w:r>
            <w:r>
              <w:rPr>
                <w:rFonts w:ascii="宋体" w:hAnsi="宋体" w:hint="eastAsia"/>
              </w:rPr>
              <w:t xml:space="preserve"> 电源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280 PRO G5 主板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块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280 PRO G5 电源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8G </w:t>
            </w:r>
            <w:r>
              <w:rPr>
                <w:rFonts w:ascii="宋体" w:hAnsi="宋体" w:hint="eastAsia"/>
              </w:rPr>
              <w:t>D</w:t>
            </w:r>
            <w:r>
              <w:rPr>
                <w:rFonts w:ascii="宋体" w:hAnsi="宋体"/>
              </w:rPr>
              <w:t>DR4</w:t>
            </w:r>
            <w:r>
              <w:rPr>
                <w:rFonts w:ascii="宋体" w:hAnsi="宋体" w:hint="eastAsia"/>
              </w:rPr>
              <w:t>内存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6G DDR4 内存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50G</w:t>
            </w:r>
            <w:r>
              <w:rPr>
                <w:rFonts w:ascii="宋体" w:hAnsi="宋体" w:hint="eastAsia"/>
              </w:rPr>
              <w:t xml:space="preserve">三星 </w:t>
            </w:r>
            <w:r>
              <w:rPr>
                <w:rFonts w:ascii="宋体" w:hAnsi="宋体"/>
              </w:rPr>
              <w:t>M.2 Nvme固态硬盘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奔图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370D打印机</w:t>
            </w:r>
            <w:r>
              <w:rPr>
                <w:rFonts w:ascii="宋体" w:hAnsi="宋体" w:hint="eastAsia"/>
              </w:rPr>
              <w:t xml:space="preserve"> 上辊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奔图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370D打印机</w:t>
            </w:r>
            <w:r>
              <w:rPr>
                <w:rFonts w:ascii="宋体" w:hAnsi="宋体" w:hint="eastAsia"/>
              </w:rPr>
              <w:t xml:space="preserve"> 定影膜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3D7359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奔图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370D打印机</w:t>
            </w:r>
            <w:r>
              <w:rPr>
                <w:rFonts w:ascii="宋体" w:hAnsi="宋体" w:hint="eastAsia"/>
              </w:rPr>
              <w:t xml:space="preserve"> 搓纸轮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M202打印机</w:t>
            </w:r>
            <w:r>
              <w:rPr>
                <w:rFonts w:ascii="宋体" w:hAnsi="宋体" w:hint="eastAsia"/>
              </w:rPr>
              <w:t xml:space="preserve"> 定影膜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M203打印机</w:t>
            </w:r>
            <w:r>
              <w:rPr>
                <w:rFonts w:ascii="宋体" w:hAnsi="宋体" w:hint="eastAsia"/>
              </w:rPr>
              <w:t xml:space="preserve"> 定影膜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M400打印机</w:t>
            </w:r>
            <w:r>
              <w:rPr>
                <w:rFonts w:ascii="宋体" w:hAnsi="宋体" w:hint="eastAsia"/>
              </w:rPr>
              <w:t xml:space="preserve"> 定影膜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M202打印机</w:t>
            </w:r>
            <w:r>
              <w:rPr>
                <w:rFonts w:ascii="宋体" w:hAnsi="宋体" w:hint="eastAsia"/>
              </w:rPr>
              <w:t xml:space="preserve"> 搓纸轮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M203打印机</w:t>
            </w:r>
            <w:r>
              <w:rPr>
                <w:rFonts w:ascii="宋体" w:hAnsi="宋体" w:hint="eastAsia"/>
              </w:rPr>
              <w:t xml:space="preserve"> 搓纸轮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M400打印机</w:t>
            </w:r>
            <w:r>
              <w:rPr>
                <w:rFonts w:ascii="宋体" w:hAnsi="宋体" w:hint="eastAsia"/>
              </w:rPr>
              <w:t xml:space="preserve"> 搓纸轮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M227打印机</w:t>
            </w:r>
            <w:r>
              <w:rPr>
                <w:rFonts w:ascii="宋体" w:hAnsi="宋体" w:hint="eastAsia"/>
              </w:rPr>
              <w:t xml:space="preserve"> 定影膜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M277打印机</w:t>
            </w:r>
            <w:r>
              <w:rPr>
                <w:rFonts w:ascii="宋体" w:hAnsi="宋体" w:hint="eastAsia"/>
              </w:rPr>
              <w:t xml:space="preserve"> 定影膜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M227打印机</w:t>
            </w:r>
            <w:r>
              <w:rPr>
                <w:rFonts w:ascii="宋体" w:hAnsi="宋体" w:hint="eastAsia"/>
              </w:rPr>
              <w:t xml:space="preserve"> 搓纸轮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9D1955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B7250D" w:rsidRDefault="009D1955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  <w:bookmarkStart w:id="1" w:name="_GoBack"/>
            <w:bookmarkEnd w:id="1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P M277打印机</w:t>
            </w:r>
            <w:r>
              <w:rPr>
                <w:rFonts w:ascii="宋体" w:hAnsi="宋体" w:hint="eastAsia"/>
              </w:rPr>
              <w:t xml:space="preserve"> 搓纸轮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A47D62" w:rsidRDefault="009D1955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955" w:rsidRPr="00941A3C" w:rsidRDefault="009D1955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4E44E8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B7250D" w:rsidRDefault="004E44E8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E8" w:rsidRDefault="003D7359" w:rsidP="00A47D62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DELL SATA 1T 7.2K硬盘(R730专用)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A47D62" w:rsidRDefault="004E44E8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4E44E8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B7250D" w:rsidRDefault="004E44E8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E8" w:rsidRDefault="003D7359" w:rsidP="003D7359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DELL 300G SAS 10K硬盘(R920专用)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A47D62" w:rsidRDefault="004E44E8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4E44E8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B7250D" w:rsidRDefault="004E44E8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E8" w:rsidRDefault="003D7359" w:rsidP="003D7359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DELL 600G SAS 10K硬盘(R920专用)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A47D62" w:rsidRDefault="004E44E8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4E44E8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B7250D" w:rsidRDefault="004E44E8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E8" w:rsidRDefault="003D7359" w:rsidP="00A47D62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华为 SAS 1.2T 10K硬盘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A47D62" w:rsidRDefault="004E44E8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4E44E8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B7250D" w:rsidRDefault="004E44E8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E8" w:rsidRDefault="003D7359" w:rsidP="003D7359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华为 SAS 600G 10K硬盘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A47D62" w:rsidRDefault="004E44E8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4E44E8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B7250D" w:rsidRDefault="004E44E8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E8" w:rsidRDefault="003D7359" w:rsidP="003D7359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华为 SAS 960G SSD硬盘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A47D62" w:rsidRDefault="004E44E8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4E44E8" w:rsidRPr="00523CD7" w:rsidTr="00A47D62">
        <w:trPr>
          <w:trHeight w:val="54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B7250D" w:rsidRDefault="004E44E8" w:rsidP="00A47D62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E8" w:rsidRDefault="00745947" w:rsidP="00745947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华为 SAS 8T 7.2K硬盘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A47D62" w:rsidRDefault="004E44E8" w:rsidP="00A47D62">
            <w:pPr>
              <w:jc w:val="center"/>
              <w:rPr>
                <w:rFonts w:ascii="宋体" w:hAnsi="宋体"/>
              </w:rPr>
            </w:pPr>
            <w:r w:rsidRPr="00A47D62">
              <w:rPr>
                <w:rFonts w:ascii="宋体" w:hAnsi="宋体"/>
              </w:rPr>
              <w:t>个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E8" w:rsidRPr="00941A3C" w:rsidRDefault="004E44E8" w:rsidP="00A47D6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</w:tbl>
    <w:p w:rsidR="00154BDB" w:rsidRPr="00154BDB" w:rsidRDefault="00154BDB" w:rsidP="00154BDB">
      <w:pPr>
        <w:pStyle w:val="a5"/>
        <w:spacing w:line="360" w:lineRule="auto"/>
        <w:ind w:left="450" w:firstLineChars="0" w:firstLine="0"/>
        <w:rPr>
          <w:rFonts w:ascii="宋体" w:hAnsi="宋体"/>
          <w:b/>
          <w:color w:val="000000"/>
        </w:rPr>
      </w:pPr>
    </w:p>
    <w:p w:rsidR="002B2BCA" w:rsidRPr="00524013" w:rsidRDefault="002B2BCA" w:rsidP="002B2BCA">
      <w:pPr>
        <w:pStyle w:val="a7"/>
        <w:shd w:val="clear" w:color="auto" w:fill="FFFFFF"/>
        <w:spacing w:beforeAutospacing="0" w:afterAutospacing="0" w:line="360" w:lineRule="auto"/>
        <w:ind w:firstLine="562"/>
        <w:rPr>
          <w:rFonts w:ascii="仿宋" w:eastAsia="仿宋" w:hAnsi="仿宋" w:cs="宋体"/>
          <w:kern w:val="2"/>
          <w:szCs w:val="24"/>
        </w:rPr>
      </w:pPr>
      <w:r w:rsidRPr="00524013">
        <w:rPr>
          <w:rFonts w:ascii="仿宋" w:eastAsia="仿宋" w:hAnsi="仿宋" w:cs="宋体" w:hint="eastAsia"/>
          <w:kern w:val="2"/>
          <w:szCs w:val="24"/>
        </w:rPr>
        <w:t>本着“公平、公开、公正”的原则，</w:t>
      </w:r>
      <w:r w:rsidRPr="009667F0">
        <w:rPr>
          <w:rFonts w:ascii="仿宋" w:eastAsia="仿宋" w:hAnsi="仿宋" w:cs="仿宋" w:hint="eastAsia"/>
          <w:szCs w:val="24"/>
        </w:rPr>
        <w:t>欢迎国内厂商带齐服务解决方案及相关介绍材料</w:t>
      </w:r>
      <w:r w:rsidRPr="00524013">
        <w:rPr>
          <w:rFonts w:ascii="仿宋" w:eastAsia="仿宋" w:hAnsi="仿宋" w:cs="宋体" w:hint="eastAsia"/>
          <w:kern w:val="2"/>
          <w:szCs w:val="24"/>
        </w:rPr>
        <w:t>（全部资料一式五份）送达（寄达）深圳市南山区</w:t>
      </w:r>
      <w:r>
        <w:rPr>
          <w:rFonts w:ascii="仿宋" w:eastAsia="仿宋" w:hAnsi="仿宋" w:cs="宋体" w:hint="eastAsia"/>
          <w:kern w:val="2"/>
          <w:szCs w:val="24"/>
        </w:rPr>
        <w:t>南海大道</w:t>
      </w:r>
      <w:r w:rsidRPr="00524013">
        <w:rPr>
          <w:rFonts w:ascii="仿宋" w:eastAsia="仿宋" w:hAnsi="仿宋" w:cs="宋体" w:hint="eastAsia"/>
          <w:kern w:val="2"/>
          <w:szCs w:val="24"/>
        </w:rPr>
        <w:t>蛇口科技</w:t>
      </w:r>
      <w:r w:rsidRPr="00524013">
        <w:rPr>
          <w:rFonts w:ascii="仿宋" w:eastAsia="仿宋" w:hAnsi="仿宋" w:cs="宋体" w:hint="eastAsia"/>
          <w:kern w:val="2"/>
          <w:szCs w:val="24"/>
        </w:rPr>
        <w:lastRenderedPageBreak/>
        <w:t>大厦3楼372室信息科，同时将相关电子材料发至</w:t>
      </w:r>
      <w:r w:rsidRPr="002B2BCA">
        <w:rPr>
          <w:rFonts w:ascii="仿宋" w:eastAsia="仿宋" w:hAnsi="仿宋" w:cs="宋体" w:hint="eastAsia"/>
          <w:kern w:val="2"/>
          <w:szCs w:val="24"/>
        </w:rPr>
        <w:t>Email：21545995@qq.com</w:t>
      </w:r>
      <w:r w:rsidRPr="00524013">
        <w:rPr>
          <w:rFonts w:ascii="仿宋" w:eastAsia="仿宋" w:hAnsi="仿宋" w:cs="宋体" w:hint="eastAsia"/>
          <w:kern w:val="2"/>
          <w:szCs w:val="24"/>
        </w:rPr>
        <w:t>。</w:t>
      </w:r>
    </w:p>
    <w:p w:rsidR="002B2BCA" w:rsidRPr="00524013" w:rsidRDefault="002B2BCA" w:rsidP="002B2BCA">
      <w:pPr>
        <w:pStyle w:val="a7"/>
        <w:shd w:val="clear" w:color="auto" w:fill="FFFFFF"/>
        <w:spacing w:beforeAutospacing="0" w:afterAutospacing="0" w:line="360" w:lineRule="auto"/>
        <w:ind w:firstLineChars="200" w:firstLine="480"/>
        <w:rPr>
          <w:rFonts w:ascii="仿宋" w:eastAsia="仿宋" w:hAnsi="仿宋" w:cstheme="minorBidi"/>
          <w:kern w:val="2"/>
          <w:szCs w:val="24"/>
        </w:rPr>
      </w:pPr>
      <w:r w:rsidRPr="009667F0">
        <w:rPr>
          <w:rFonts w:ascii="仿宋" w:eastAsia="仿宋" w:hAnsi="仿宋" w:cs="仿宋" w:hint="eastAsia"/>
          <w:kern w:val="2"/>
          <w:szCs w:val="24"/>
        </w:rPr>
        <w:t>报名截止时间：202</w:t>
      </w:r>
      <w:r>
        <w:rPr>
          <w:rFonts w:ascii="仿宋" w:eastAsia="仿宋" w:hAnsi="仿宋" w:cs="仿宋" w:hint="eastAsia"/>
          <w:kern w:val="2"/>
          <w:szCs w:val="24"/>
        </w:rPr>
        <w:t>3</w:t>
      </w:r>
      <w:r w:rsidRPr="009667F0">
        <w:rPr>
          <w:rFonts w:ascii="仿宋" w:eastAsia="仿宋" w:hAnsi="仿宋" w:cs="仿宋" w:hint="eastAsia"/>
          <w:kern w:val="2"/>
          <w:szCs w:val="24"/>
        </w:rPr>
        <w:t>年</w:t>
      </w:r>
      <w:r>
        <w:rPr>
          <w:rFonts w:ascii="仿宋" w:eastAsia="仿宋" w:hAnsi="仿宋" w:cs="仿宋" w:hint="eastAsia"/>
          <w:kern w:val="2"/>
          <w:szCs w:val="24"/>
        </w:rPr>
        <w:t>3</w:t>
      </w:r>
      <w:r w:rsidRPr="009667F0">
        <w:rPr>
          <w:rFonts w:ascii="仿宋" w:eastAsia="仿宋" w:hAnsi="仿宋" w:cs="仿宋" w:hint="eastAsia"/>
          <w:kern w:val="2"/>
          <w:szCs w:val="24"/>
        </w:rPr>
        <w:t>月</w:t>
      </w:r>
      <w:r>
        <w:rPr>
          <w:rFonts w:ascii="仿宋" w:eastAsia="仿宋" w:hAnsi="仿宋" w:cs="仿宋" w:hint="eastAsia"/>
          <w:kern w:val="2"/>
          <w:szCs w:val="24"/>
        </w:rPr>
        <w:t>28</w:t>
      </w:r>
      <w:r w:rsidRPr="009667F0">
        <w:rPr>
          <w:rFonts w:ascii="仿宋" w:eastAsia="仿宋" w:hAnsi="仿宋" w:cs="仿宋" w:hint="eastAsia"/>
          <w:kern w:val="2"/>
          <w:szCs w:val="24"/>
        </w:rPr>
        <w:t>日下午下班前（17点）。</w:t>
      </w:r>
      <w:r w:rsidRPr="00524013">
        <w:rPr>
          <w:rFonts w:ascii="仿宋" w:eastAsia="仿宋" w:hAnsi="仿宋" w:cstheme="minorBidi" w:hint="eastAsia"/>
          <w:kern w:val="2"/>
          <w:szCs w:val="24"/>
        </w:rPr>
        <w:t>项目专家论证会时间（需准备</w:t>
      </w:r>
      <w:r>
        <w:rPr>
          <w:rFonts w:ascii="仿宋" w:eastAsia="仿宋" w:hAnsi="仿宋" w:cstheme="minorBidi" w:hint="eastAsia"/>
          <w:kern w:val="2"/>
          <w:szCs w:val="24"/>
        </w:rPr>
        <w:t>8</w:t>
      </w:r>
      <w:r w:rsidRPr="00524013">
        <w:rPr>
          <w:rFonts w:ascii="仿宋" w:eastAsia="仿宋" w:hAnsi="仿宋" w:cstheme="minorBidi" w:hint="eastAsia"/>
          <w:kern w:val="2"/>
          <w:szCs w:val="24"/>
        </w:rPr>
        <w:t>分钟左右的PPT进行项目建设方案的介绍）另行通知。</w:t>
      </w:r>
    </w:p>
    <w:p w:rsidR="002B2BCA" w:rsidRPr="002B2BCA" w:rsidRDefault="002B2BCA" w:rsidP="002B2BC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2B2BCA">
        <w:rPr>
          <w:rFonts w:ascii="仿宋" w:eastAsia="仿宋" w:hAnsi="仿宋" w:cs="仿宋" w:hint="eastAsia"/>
          <w:sz w:val="24"/>
          <w:szCs w:val="24"/>
        </w:rPr>
        <w:t>报名联系人：高文浩，电话：15986644935</w:t>
      </w:r>
    </w:p>
    <w:p w:rsidR="002B2BCA" w:rsidRPr="00524013" w:rsidRDefault="002B2BCA" w:rsidP="002B2BCA">
      <w:pPr>
        <w:spacing w:line="360" w:lineRule="auto"/>
        <w:rPr>
          <w:rFonts w:ascii="仿宋" w:eastAsia="仿宋" w:hAnsi="仿宋"/>
          <w:sz w:val="24"/>
          <w:szCs w:val="24"/>
        </w:rPr>
      </w:pPr>
      <w:r w:rsidRPr="00524013">
        <w:rPr>
          <w:rFonts w:ascii="仿宋" w:eastAsia="仿宋" w:hAnsi="仿宋" w:hint="eastAsia"/>
          <w:sz w:val="24"/>
          <w:szCs w:val="24"/>
        </w:rPr>
        <w:t>项目技术需求及沟通联系人：</w:t>
      </w:r>
      <w:r>
        <w:rPr>
          <w:rFonts w:ascii="仿宋" w:eastAsia="仿宋" w:hAnsi="仿宋" w:hint="eastAsia"/>
          <w:sz w:val="24"/>
          <w:szCs w:val="24"/>
        </w:rPr>
        <w:t>江剑辉</w:t>
      </w:r>
      <w:r w:rsidRPr="00524013">
        <w:rPr>
          <w:rFonts w:ascii="仿宋" w:eastAsia="仿宋" w:hAnsi="仿宋" w:hint="eastAsia"/>
          <w:sz w:val="24"/>
          <w:szCs w:val="24"/>
        </w:rPr>
        <w:t xml:space="preserve">    电话：</w:t>
      </w:r>
      <w:r>
        <w:rPr>
          <w:rFonts w:ascii="仿宋" w:eastAsia="仿宋" w:hAnsi="仿宋" w:hint="eastAsia"/>
          <w:sz w:val="24"/>
          <w:szCs w:val="24"/>
        </w:rPr>
        <w:t>13600411488</w:t>
      </w:r>
    </w:p>
    <w:p w:rsidR="00154FB1" w:rsidRPr="002B2BCA" w:rsidRDefault="00154FB1" w:rsidP="00DC7882">
      <w:pPr>
        <w:pStyle w:val="a7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kern w:val="2"/>
          <w:szCs w:val="24"/>
        </w:rPr>
      </w:pPr>
    </w:p>
    <w:p w:rsidR="00154FB1" w:rsidRDefault="00154FB1" w:rsidP="00DC7882">
      <w:pPr>
        <w:pStyle w:val="a7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kern w:val="2"/>
          <w:szCs w:val="24"/>
        </w:rPr>
      </w:pPr>
    </w:p>
    <w:p w:rsidR="00154FB1" w:rsidRDefault="00154FB1" w:rsidP="00DC7882">
      <w:pPr>
        <w:pStyle w:val="a7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kern w:val="2"/>
          <w:szCs w:val="24"/>
        </w:rPr>
      </w:pPr>
      <w:r>
        <w:rPr>
          <w:rFonts w:ascii="仿宋" w:eastAsia="仿宋" w:hAnsi="仿宋" w:cs="仿宋" w:hint="eastAsia"/>
          <w:kern w:val="2"/>
          <w:szCs w:val="24"/>
        </w:rPr>
        <w:t>附录一：需提交的资料</w:t>
      </w:r>
    </w:p>
    <w:p w:rsidR="00154FB1" w:rsidRPr="00154FB1" w:rsidRDefault="00154FB1" w:rsidP="00154FB1">
      <w:pPr>
        <w:pStyle w:val="a7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kern w:val="2"/>
          <w:szCs w:val="24"/>
        </w:rPr>
      </w:pPr>
      <w:r w:rsidRPr="00154FB1">
        <w:rPr>
          <w:rFonts w:ascii="仿宋" w:eastAsia="仿宋" w:hAnsi="仿宋" w:cs="仿宋" w:hint="eastAsia"/>
          <w:kern w:val="2"/>
          <w:szCs w:val="24"/>
        </w:rPr>
        <w:t>1、营业执照（或事业单位法人证书，或社会团体法人登记证书，或执业许可证）、组织机构代码证和税务登记证复印件，或者“三证合一”复印件。</w:t>
      </w:r>
    </w:p>
    <w:p w:rsidR="00154FB1" w:rsidRDefault="00154FB1" w:rsidP="00154FB1">
      <w:pPr>
        <w:pStyle w:val="a7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kern w:val="2"/>
          <w:szCs w:val="24"/>
        </w:rPr>
      </w:pPr>
      <w:r>
        <w:rPr>
          <w:rFonts w:ascii="仿宋" w:eastAsia="仿宋" w:hAnsi="仿宋" w:cs="仿宋" w:hint="eastAsia"/>
          <w:kern w:val="2"/>
          <w:szCs w:val="24"/>
        </w:rPr>
        <w:t>2、项目解决方案。</w:t>
      </w:r>
    </w:p>
    <w:p w:rsidR="00154FB1" w:rsidRDefault="00154FB1" w:rsidP="00154FB1">
      <w:pPr>
        <w:pStyle w:val="a7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kern w:val="2"/>
          <w:szCs w:val="24"/>
        </w:rPr>
      </w:pPr>
      <w:r>
        <w:rPr>
          <w:rFonts w:ascii="仿宋" w:eastAsia="仿宋" w:hAnsi="仿宋" w:cs="仿宋" w:hint="eastAsia"/>
          <w:kern w:val="2"/>
          <w:szCs w:val="24"/>
        </w:rPr>
        <w:t>3、3年内同类项目资料（</w:t>
      </w:r>
      <w:r w:rsidR="00233B88">
        <w:rPr>
          <w:rFonts w:ascii="仿宋" w:eastAsia="仿宋" w:hAnsi="仿宋" w:cs="仿宋" w:hint="eastAsia"/>
          <w:kern w:val="2"/>
          <w:szCs w:val="24"/>
        </w:rPr>
        <w:t>合同或中标通知书复印件，单位及联系人、联系电话</w:t>
      </w:r>
      <w:r>
        <w:rPr>
          <w:rFonts w:ascii="仿宋" w:eastAsia="仿宋" w:hAnsi="仿宋" w:cs="仿宋" w:hint="eastAsia"/>
          <w:kern w:val="2"/>
          <w:szCs w:val="24"/>
        </w:rPr>
        <w:t>）</w:t>
      </w:r>
      <w:r w:rsidR="00233B88">
        <w:rPr>
          <w:rFonts w:ascii="仿宋" w:eastAsia="仿宋" w:hAnsi="仿宋" w:cs="仿宋" w:hint="eastAsia"/>
          <w:kern w:val="2"/>
          <w:szCs w:val="24"/>
        </w:rPr>
        <w:t>。</w:t>
      </w:r>
    </w:p>
    <w:p w:rsidR="00DC7882" w:rsidRPr="00DC7882" w:rsidRDefault="00233B88" w:rsidP="00DC7882">
      <w:pPr>
        <w:pStyle w:val="a7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/>
          <w:kern w:val="2"/>
          <w:szCs w:val="24"/>
        </w:rPr>
      </w:pPr>
      <w:r>
        <w:rPr>
          <w:rFonts w:ascii="仿宋" w:eastAsia="仿宋" w:hAnsi="仿宋" w:cs="仿宋" w:hint="eastAsia"/>
          <w:kern w:val="2"/>
          <w:szCs w:val="24"/>
        </w:rPr>
        <w:t>注：上述材料均要盖公章。</w:t>
      </w:r>
    </w:p>
    <w:p w:rsidR="00E822A6" w:rsidRPr="00DC7882" w:rsidRDefault="00E822A6" w:rsidP="00DC7882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987195" w:rsidRPr="00DC7882" w:rsidRDefault="00987195" w:rsidP="00DC7882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987195" w:rsidRPr="00DC7882" w:rsidSect="003A6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C69" w:rsidRDefault="008A5C69" w:rsidP="00454DBD">
      <w:r>
        <w:separator/>
      </w:r>
    </w:p>
  </w:endnote>
  <w:endnote w:type="continuationSeparator" w:id="1">
    <w:p w:rsidR="008A5C69" w:rsidRDefault="008A5C69" w:rsidP="00454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C69" w:rsidRDefault="008A5C69" w:rsidP="00454DBD">
      <w:r>
        <w:separator/>
      </w:r>
    </w:p>
  </w:footnote>
  <w:footnote w:type="continuationSeparator" w:id="1">
    <w:p w:rsidR="008A5C69" w:rsidRDefault="008A5C69" w:rsidP="00454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40CD"/>
    <w:multiLevelType w:val="singleLevel"/>
    <w:tmpl w:val="06B540C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7B71C07"/>
    <w:multiLevelType w:val="hybridMultilevel"/>
    <w:tmpl w:val="FF5897C2"/>
    <w:lvl w:ilvl="0" w:tplc="085B781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5B7818"/>
    <w:multiLevelType w:val="singleLevel"/>
    <w:tmpl w:val="085B781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3">
    <w:nsid w:val="0C9D14AE"/>
    <w:multiLevelType w:val="hybridMultilevel"/>
    <w:tmpl w:val="A76C81BA"/>
    <w:lvl w:ilvl="0" w:tplc="A112C2B2">
      <w:start w:val="4"/>
      <w:numFmt w:val="japaneseCounting"/>
      <w:lvlText w:val="%1、"/>
      <w:lvlJc w:val="left"/>
      <w:pPr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EE437E"/>
    <w:multiLevelType w:val="multilevel"/>
    <w:tmpl w:val="0FEE437E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556" w:hanging="420"/>
      </w:pPr>
    </w:lvl>
    <w:lvl w:ilvl="2">
      <w:start w:val="1"/>
      <w:numFmt w:val="lowerRoman"/>
      <w:lvlText w:val="%3."/>
      <w:lvlJc w:val="right"/>
      <w:pPr>
        <w:ind w:left="976" w:hanging="420"/>
      </w:pPr>
    </w:lvl>
    <w:lvl w:ilvl="3">
      <w:start w:val="1"/>
      <w:numFmt w:val="decimal"/>
      <w:lvlText w:val="%4."/>
      <w:lvlJc w:val="left"/>
      <w:pPr>
        <w:ind w:left="1396" w:hanging="420"/>
      </w:pPr>
    </w:lvl>
    <w:lvl w:ilvl="4">
      <w:start w:val="1"/>
      <w:numFmt w:val="lowerLetter"/>
      <w:lvlText w:val="%5)"/>
      <w:lvlJc w:val="left"/>
      <w:pPr>
        <w:ind w:left="1816" w:hanging="420"/>
      </w:pPr>
    </w:lvl>
    <w:lvl w:ilvl="5">
      <w:start w:val="1"/>
      <w:numFmt w:val="lowerRoman"/>
      <w:lvlText w:val="%6."/>
      <w:lvlJc w:val="right"/>
      <w:pPr>
        <w:ind w:left="2236" w:hanging="420"/>
      </w:pPr>
    </w:lvl>
    <w:lvl w:ilvl="6">
      <w:start w:val="1"/>
      <w:numFmt w:val="decimal"/>
      <w:lvlText w:val="%7."/>
      <w:lvlJc w:val="left"/>
      <w:pPr>
        <w:ind w:left="2656" w:hanging="420"/>
      </w:pPr>
    </w:lvl>
    <w:lvl w:ilvl="7">
      <w:start w:val="1"/>
      <w:numFmt w:val="lowerLetter"/>
      <w:lvlText w:val="%8)"/>
      <w:lvlJc w:val="left"/>
      <w:pPr>
        <w:ind w:left="3076" w:hanging="420"/>
      </w:pPr>
    </w:lvl>
    <w:lvl w:ilvl="8">
      <w:start w:val="1"/>
      <w:numFmt w:val="lowerRoman"/>
      <w:lvlText w:val="%9."/>
      <w:lvlJc w:val="right"/>
      <w:pPr>
        <w:ind w:left="3496" w:hanging="420"/>
      </w:pPr>
    </w:lvl>
  </w:abstractNum>
  <w:abstractNum w:abstractNumId="5">
    <w:nsid w:val="1EDE5D33"/>
    <w:multiLevelType w:val="hybridMultilevel"/>
    <w:tmpl w:val="FF86752E"/>
    <w:lvl w:ilvl="0" w:tplc="77A8D1E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A35E48"/>
    <w:multiLevelType w:val="hybridMultilevel"/>
    <w:tmpl w:val="03009076"/>
    <w:lvl w:ilvl="0" w:tplc="5590C5A4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8C56433"/>
    <w:multiLevelType w:val="hybridMultilevel"/>
    <w:tmpl w:val="C9DCA2C0"/>
    <w:lvl w:ilvl="0" w:tplc="4C223E26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D87435"/>
    <w:multiLevelType w:val="multilevel"/>
    <w:tmpl w:val="52D87435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50C7345"/>
    <w:multiLevelType w:val="hybridMultilevel"/>
    <w:tmpl w:val="E5C2D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8273A1"/>
    <w:multiLevelType w:val="hybridMultilevel"/>
    <w:tmpl w:val="EB4C5EAE"/>
    <w:lvl w:ilvl="0" w:tplc="C7E42CC8">
      <w:start w:val="1"/>
      <w:numFmt w:val="decimal"/>
      <w:lvlText w:val="%1、"/>
      <w:lvlJc w:val="left"/>
      <w:pPr>
        <w:ind w:left="81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1">
    <w:nsid w:val="5D037478"/>
    <w:multiLevelType w:val="multilevel"/>
    <w:tmpl w:val="5D037478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DBD"/>
    <w:rsid w:val="00091398"/>
    <w:rsid w:val="000A20E6"/>
    <w:rsid w:val="0010006A"/>
    <w:rsid w:val="00154BDB"/>
    <w:rsid w:val="00154FB1"/>
    <w:rsid w:val="001A38AC"/>
    <w:rsid w:val="001C6E27"/>
    <w:rsid w:val="00233B88"/>
    <w:rsid w:val="00244C75"/>
    <w:rsid w:val="00284382"/>
    <w:rsid w:val="002B2174"/>
    <w:rsid w:val="002B2BCA"/>
    <w:rsid w:val="00371AE4"/>
    <w:rsid w:val="003A60DD"/>
    <w:rsid w:val="003A6E52"/>
    <w:rsid w:val="003D7359"/>
    <w:rsid w:val="003F153C"/>
    <w:rsid w:val="00411DA2"/>
    <w:rsid w:val="00454DBD"/>
    <w:rsid w:val="004E44E8"/>
    <w:rsid w:val="00576C52"/>
    <w:rsid w:val="00627473"/>
    <w:rsid w:val="00633419"/>
    <w:rsid w:val="006356C9"/>
    <w:rsid w:val="00651261"/>
    <w:rsid w:val="00745947"/>
    <w:rsid w:val="0079754C"/>
    <w:rsid w:val="00797E95"/>
    <w:rsid w:val="007E1F01"/>
    <w:rsid w:val="008A5C69"/>
    <w:rsid w:val="00923DC9"/>
    <w:rsid w:val="00952716"/>
    <w:rsid w:val="0097616C"/>
    <w:rsid w:val="00987195"/>
    <w:rsid w:val="00997C5E"/>
    <w:rsid w:val="009D1955"/>
    <w:rsid w:val="009F5E9E"/>
    <w:rsid w:val="00A23E17"/>
    <w:rsid w:val="00A47D62"/>
    <w:rsid w:val="00A60066"/>
    <w:rsid w:val="00AA28D3"/>
    <w:rsid w:val="00AE40DF"/>
    <w:rsid w:val="00B1673D"/>
    <w:rsid w:val="00B54148"/>
    <w:rsid w:val="00B7250D"/>
    <w:rsid w:val="00B80CF8"/>
    <w:rsid w:val="00BA7FF5"/>
    <w:rsid w:val="00BD6EFC"/>
    <w:rsid w:val="00BE5D38"/>
    <w:rsid w:val="00D9356E"/>
    <w:rsid w:val="00DC7882"/>
    <w:rsid w:val="00E65449"/>
    <w:rsid w:val="00E822A6"/>
    <w:rsid w:val="00EA1A2B"/>
    <w:rsid w:val="00F04209"/>
    <w:rsid w:val="00F07512"/>
    <w:rsid w:val="00F57CA6"/>
    <w:rsid w:val="00FA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454D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54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D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DB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54DB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A6006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822A6"/>
    <w:rPr>
      <w:color w:val="0000FF" w:themeColor="hyperlink"/>
      <w:u w:val="single"/>
    </w:rPr>
  </w:style>
  <w:style w:type="paragraph" w:styleId="a7">
    <w:name w:val="Normal (Web)"/>
    <w:basedOn w:val="a"/>
    <w:qFormat/>
    <w:rsid w:val="00E822A6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Adminlll</dc:creator>
  <cp:lastModifiedBy>Adminlll</cp:lastModifiedBy>
  <cp:revision>4</cp:revision>
  <dcterms:created xsi:type="dcterms:W3CDTF">2023-03-22T06:33:00Z</dcterms:created>
  <dcterms:modified xsi:type="dcterms:W3CDTF">2023-03-22T06:51:00Z</dcterms:modified>
</cp:coreProperties>
</file>