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eastAsia="宋体" w:cs="宋体"/>
          <w:bCs/>
          <w:color w:val="424242"/>
          <w:kern w:val="0"/>
          <w:szCs w:val="32"/>
          <w:shd w:val="clear" w:color="auto" w:fill="FFFFFF"/>
        </w:rPr>
      </w:pPr>
    </w:p>
    <w:p>
      <w:pPr>
        <w:pStyle w:val="3"/>
        <w:jc w:val="center"/>
        <w:rPr>
          <w:rFonts w:hint="eastAsia" w:asciiTheme="majorEastAsia" w:hAnsiTheme="majorEastAsia" w:eastAsiaTheme="majorEastAsia" w:cstheme="majorEastAsia"/>
          <w:b/>
          <w:bCs/>
          <w:sz w:val="28"/>
          <w:szCs w:val="28"/>
          <w:lang w:val="en-US" w:eastAsia="zh-CN"/>
        </w:rPr>
      </w:pPr>
      <w:r>
        <w:rPr>
          <w:rFonts w:hint="eastAsia" w:ascii="黑体" w:hAnsi="宋体" w:cs="宋体"/>
          <w:bCs/>
          <w:color w:val="424242"/>
          <w:kern w:val="0"/>
          <w:sz w:val="32"/>
          <w:szCs w:val="32"/>
          <w:shd w:val="clear" w:color="auto" w:fill="FFFFFF"/>
        </w:rPr>
        <w:t>《</w:t>
      </w:r>
      <w:r>
        <w:rPr>
          <w:rFonts w:hint="eastAsia" w:ascii="黑体" w:hAnsi="宋体" w:cs="宋体"/>
          <w:bCs/>
          <w:color w:val="424242"/>
          <w:kern w:val="0"/>
          <w:sz w:val="32"/>
          <w:szCs w:val="32"/>
          <w:shd w:val="clear" w:color="auto" w:fill="FFFFFF"/>
          <w:lang w:val="en-US" w:eastAsia="zh-CN"/>
        </w:rPr>
        <w:t>蛇口医院</w:t>
      </w:r>
      <w:r>
        <w:rPr>
          <w:rFonts w:hint="eastAsia" w:ascii="黑体" w:hAnsi="宋体" w:cs="宋体"/>
          <w:bCs/>
          <w:color w:val="424242"/>
          <w:kern w:val="0"/>
          <w:sz w:val="32"/>
          <w:szCs w:val="32"/>
          <w:shd w:val="clear" w:color="auto" w:fill="FFFFFF"/>
        </w:rPr>
        <w:t>内科综合大楼</w:t>
      </w:r>
      <w:r>
        <w:rPr>
          <w:rFonts w:hint="eastAsia" w:ascii="黑体" w:hAnsi="宋体" w:cs="宋体"/>
          <w:bCs/>
          <w:color w:val="424242"/>
          <w:kern w:val="0"/>
          <w:sz w:val="32"/>
          <w:szCs w:val="32"/>
          <w:shd w:val="clear" w:color="auto" w:fill="FFFFFF"/>
          <w:lang w:val="en-US" w:eastAsia="zh-CN"/>
        </w:rPr>
        <w:t>医疗</w:t>
      </w:r>
      <w:r>
        <w:rPr>
          <w:rFonts w:hint="eastAsia" w:ascii="黑体" w:hAnsi="宋体" w:cs="宋体"/>
          <w:bCs/>
          <w:color w:val="424242"/>
          <w:kern w:val="0"/>
          <w:sz w:val="32"/>
          <w:szCs w:val="32"/>
          <w:shd w:val="clear" w:color="auto" w:fill="FFFFFF"/>
        </w:rPr>
        <w:t>专项</w:t>
      </w:r>
      <w:r>
        <w:rPr>
          <w:rFonts w:hint="eastAsia" w:ascii="黑体" w:hAnsi="宋体" w:cs="宋体"/>
          <w:bCs/>
          <w:color w:val="424242"/>
          <w:kern w:val="0"/>
          <w:sz w:val="32"/>
          <w:szCs w:val="32"/>
          <w:shd w:val="clear" w:color="auto" w:fill="FFFFFF"/>
          <w:lang w:val="en-US" w:eastAsia="zh-CN"/>
        </w:rPr>
        <w:t>市场调研</w:t>
      </w:r>
      <w:r>
        <w:rPr>
          <w:rFonts w:hint="eastAsia" w:ascii="黑体" w:hAnsi="宋体" w:cs="宋体"/>
          <w:bCs/>
          <w:color w:val="424242"/>
          <w:kern w:val="0"/>
          <w:sz w:val="32"/>
          <w:szCs w:val="32"/>
          <w:shd w:val="clear" w:color="auto" w:fill="FFFFFF"/>
        </w:rPr>
        <w:t>》</w:t>
      </w:r>
      <w:r>
        <w:rPr>
          <w:rFonts w:hint="eastAsia" w:ascii="黑体" w:hAnsi="宋体" w:cs="宋体"/>
          <w:bCs/>
          <w:color w:val="424242"/>
          <w:kern w:val="0"/>
          <w:sz w:val="32"/>
          <w:szCs w:val="32"/>
          <w:shd w:val="clear" w:color="auto" w:fill="FFFFFF"/>
          <w:lang w:val="en-US" w:eastAsia="zh-CN"/>
        </w:rPr>
        <w:t>公告</w:t>
      </w:r>
    </w:p>
    <w:p>
      <w:pPr>
        <w:pStyle w:val="3"/>
        <w:numPr>
          <w:ilvl w:val="0"/>
          <w:numId w:val="0"/>
        </w:numPr>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一、调研目的</w:t>
      </w:r>
      <w:bookmarkStart w:id="0" w:name="_Toc19971"/>
      <w:bookmarkEnd w:id="0"/>
      <w:r>
        <w:rPr>
          <w:rFonts w:hint="eastAsia" w:asciiTheme="majorEastAsia" w:hAnsiTheme="majorEastAsia" w:eastAsiaTheme="majorEastAsia" w:cstheme="majorEastAsia"/>
          <w:b/>
          <w:bCs/>
          <w:sz w:val="28"/>
          <w:szCs w:val="28"/>
          <w:lang w:val="en-US" w:eastAsia="zh-CN"/>
        </w:rPr>
        <w:t>和项目概况</w:t>
      </w:r>
    </w:p>
    <w:p>
      <w:pPr>
        <w:pStyle w:val="3"/>
        <w:numPr>
          <w:ilvl w:val="0"/>
          <w:numId w:val="0"/>
        </w:numPr>
        <w:rPr>
          <w:rFonts w:hint="default"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一</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调研目的</w:t>
      </w:r>
    </w:p>
    <w:p>
      <w:pPr>
        <w:spacing w:before="240" w:after="240"/>
        <w:ind w:firstLine="560" w:firstLineChars="200"/>
        <w:jc w:val="left"/>
        <w:outlineLvl w:val="2"/>
        <w:rPr>
          <w:rFonts w:hint="default" w:ascii="仿宋" w:hAnsi="仿宋" w:eastAsia="仿宋" w:cs="仿宋"/>
          <w:sz w:val="28"/>
          <w:szCs w:val="28"/>
          <w:lang w:val="en-US" w:eastAsia="zh-CN"/>
        </w:rPr>
      </w:pPr>
      <w:bookmarkStart w:id="1" w:name="_Hlk122620478"/>
      <w:r>
        <w:rPr>
          <w:rFonts w:hint="eastAsia" w:ascii="仿宋" w:hAnsi="仿宋" w:eastAsia="仿宋" w:cs="仿宋"/>
          <w:sz w:val="28"/>
          <w:szCs w:val="28"/>
          <w:lang w:val="en-US" w:eastAsia="zh-CN"/>
        </w:rPr>
        <w:t>深圳市前海蛇口自贸区医院目前是深圳前海自贸区内唯一一家三级公立综合医院，坐拥“五区”叠加的政策优势，为将我院高起点、高标准、高质量建设成国际化、智能化、精品化自贸区公立医院样板，现向全国范围公开进行改扩建项目-蛇口医院内科综合大楼医疗专项市场调研，欢迎符合条件的优质企业参与。</w:t>
      </w:r>
    </w:p>
    <w:p>
      <w:pPr>
        <w:pStyle w:val="3"/>
        <w:numPr>
          <w:ilvl w:val="0"/>
          <w:numId w:val="0"/>
        </w:numPr>
        <w:rPr>
          <w:rFonts w:hint="eastAsia" w:ascii="仿宋" w:hAnsi="仿宋" w:eastAsia="仿宋" w:cs="仿宋"/>
          <w:sz w:val="28"/>
          <w:szCs w:val="28"/>
        </w:rPr>
      </w:pP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lang w:val="en-US" w:eastAsia="zh-CN"/>
        </w:rPr>
        <w:t>二</w:t>
      </w:r>
      <w:r>
        <w:rPr>
          <w:rFonts w:hint="eastAsia" w:asciiTheme="majorEastAsia" w:hAnsiTheme="majorEastAsia" w:eastAsiaTheme="majorEastAsia" w:cstheme="majorEastAsia"/>
          <w:b/>
          <w:bCs/>
          <w:sz w:val="28"/>
          <w:szCs w:val="28"/>
          <w:lang w:eastAsia="zh-CN"/>
        </w:rPr>
        <w:t>）</w:t>
      </w:r>
      <w:r>
        <w:rPr>
          <w:rFonts w:hint="eastAsia" w:asciiTheme="majorEastAsia" w:hAnsiTheme="majorEastAsia" w:eastAsiaTheme="majorEastAsia" w:cstheme="majorEastAsia"/>
          <w:b/>
          <w:bCs/>
          <w:sz w:val="28"/>
          <w:szCs w:val="28"/>
        </w:rPr>
        <w:t>项目概况</w:t>
      </w:r>
    </w:p>
    <w:p>
      <w:pPr>
        <w:spacing w:before="240" w:after="240"/>
        <w:ind w:firstLine="560" w:firstLineChars="200"/>
        <w:jc w:val="left"/>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w:t>
      </w:r>
      <w:r>
        <w:rPr>
          <w:rFonts w:hint="eastAsia" w:ascii="仿宋" w:hAnsi="仿宋" w:eastAsia="仿宋" w:cs="仿宋"/>
          <w:sz w:val="28"/>
          <w:szCs w:val="28"/>
        </w:rPr>
        <w:t>院总</w:t>
      </w:r>
      <w:r>
        <w:rPr>
          <w:rFonts w:hint="eastAsia" w:ascii="仿宋" w:hAnsi="仿宋" w:eastAsia="仿宋" w:cs="仿宋"/>
          <w:sz w:val="28"/>
          <w:szCs w:val="28"/>
          <w:lang w:val="en-US" w:eastAsia="zh-CN"/>
        </w:rPr>
        <w:t>用地</w:t>
      </w:r>
      <w:r>
        <w:rPr>
          <w:rFonts w:hint="eastAsia" w:ascii="仿宋" w:hAnsi="仿宋" w:eastAsia="仿宋" w:cs="仿宋"/>
          <w:sz w:val="28"/>
          <w:szCs w:val="28"/>
        </w:rPr>
        <w:t>面积</w:t>
      </w:r>
      <w:bookmarkStart w:id="2" w:name="_Hlk120886081"/>
      <w:r>
        <w:rPr>
          <w:rFonts w:ascii="仿宋" w:hAnsi="仿宋" w:eastAsia="仿宋" w:cs="仿宋"/>
          <w:sz w:val="28"/>
          <w:szCs w:val="28"/>
        </w:rPr>
        <w:t>2</w:t>
      </w:r>
      <w:r>
        <w:rPr>
          <w:rFonts w:hint="eastAsia" w:ascii="仿宋" w:hAnsi="仿宋" w:eastAsia="仿宋" w:cs="仿宋"/>
          <w:sz w:val="28"/>
          <w:szCs w:val="28"/>
        </w:rPr>
        <w:t>.</w:t>
      </w:r>
      <w:r>
        <w:rPr>
          <w:rFonts w:ascii="仿宋" w:hAnsi="仿宋" w:eastAsia="仿宋" w:cs="仿宋"/>
          <w:sz w:val="28"/>
          <w:szCs w:val="28"/>
        </w:rPr>
        <w:t>267</w:t>
      </w:r>
      <w:r>
        <w:rPr>
          <w:rFonts w:hint="eastAsia" w:ascii="仿宋" w:hAnsi="仿宋" w:eastAsia="仿宋" w:cs="仿宋"/>
          <w:sz w:val="28"/>
          <w:szCs w:val="28"/>
        </w:rPr>
        <w:t>万m²</w:t>
      </w:r>
      <w:bookmarkEnd w:id="2"/>
      <w:r>
        <w:rPr>
          <w:rFonts w:hint="eastAsia" w:ascii="仿宋" w:hAnsi="仿宋" w:eastAsia="仿宋" w:cs="仿宋"/>
          <w:sz w:val="28"/>
          <w:szCs w:val="28"/>
        </w:rPr>
        <w:t>，院区内一栋新建内科综合大楼</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正在施工</w:t>
      </w:r>
      <w:r>
        <w:rPr>
          <w:rFonts w:hint="eastAsia" w:ascii="仿宋" w:hAnsi="仿宋" w:eastAsia="仿宋" w:cs="仿宋"/>
          <w:sz w:val="28"/>
          <w:szCs w:val="28"/>
          <w:lang w:eastAsia="zh-CN"/>
        </w:rPr>
        <w:t>）</w:t>
      </w:r>
      <w:r>
        <w:rPr>
          <w:rFonts w:hint="eastAsia" w:ascii="仿宋" w:hAnsi="仿宋" w:eastAsia="仿宋" w:cs="仿宋"/>
          <w:sz w:val="28"/>
          <w:szCs w:val="28"/>
        </w:rPr>
        <w:t>和一栋现有建筑一号楼，总建筑面积1</w:t>
      </w:r>
      <w:r>
        <w:rPr>
          <w:rFonts w:ascii="仿宋" w:hAnsi="仿宋" w:eastAsia="仿宋" w:cs="仿宋"/>
          <w:sz w:val="28"/>
          <w:szCs w:val="28"/>
        </w:rPr>
        <w:t>36681</w:t>
      </w:r>
      <w:r>
        <w:rPr>
          <w:rFonts w:hint="eastAsia" w:ascii="仿宋" w:hAnsi="仿宋" w:eastAsia="仿宋" w:cs="仿宋"/>
          <w:sz w:val="28"/>
          <w:szCs w:val="28"/>
        </w:rPr>
        <w:t>.</w:t>
      </w:r>
      <w:r>
        <w:rPr>
          <w:rFonts w:ascii="仿宋" w:hAnsi="仿宋" w:eastAsia="仿宋" w:cs="仿宋"/>
          <w:sz w:val="28"/>
          <w:szCs w:val="28"/>
        </w:rPr>
        <w:t>48</w:t>
      </w:r>
      <w:r>
        <w:rPr>
          <w:rFonts w:hint="eastAsia" w:ascii="仿宋" w:hAnsi="仿宋" w:eastAsia="仿宋" w:cs="仿宋"/>
          <w:sz w:val="28"/>
          <w:szCs w:val="28"/>
        </w:rPr>
        <w:t>㎡。</w:t>
      </w:r>
    </w:p>
    <w:p>
      <w:pPr>
        <w:spacing w:before="240" w:after="240"/>
        <w:ind w:firstLine="560" w:firstLineChars="200"/>
        <w:jc w:val="left"/>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1、新建蛇口医院内科综合大楼，总建筑面积92100㎡ ，建筑总高度99.79m，其中地下3层，建筑面积27000㎡ ，地上22层，建筑面积65100㎡，规划床位数800床，总投资9.79亿元。功能设置：地下室主要是停车、设备房，负一层设有食堂、餐厅；一~五层为急诊科和医技用房，主要设置急诊急救、留观病房、EICU，消毒供应中心、静配中心、营养科，检验科，手术部，病理快检等；六层为接待餐厨和架空层，7层为ICU,8层及以上为专科ICU和标准病区。</w:t>
      </w:r>
    </w:p>
    <w:p>
      <w:pPr>
        <w:spacing w:before="240" w:after="240"/>
        <w:ind w:firstLine="560" w:firstLineChars="200"/>
        <w:jc w:val="left"/>
        <w:outlineLvl w:val="2"/>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2.现有一号楼：地下2层，建筑面积10667.17㎡，地上16层，建筑面积约33904.31m²。主要功能：一~六层为医技、门急诊，7层及以上为病区。</w:t>
      </w:r>
    </w:p>
    <w:bookmarkEnd w:id="1"/>
    <w:p>
      <w:pPr>
        <w:pStyle w:val="3"/>
        <w:ind w:firstLine="562" w:firstLineChars="200"/>
        <w:rPr>
          <w:rFonts w:hint="eastAsia"/>
          <w:sz w:val="28"/>
          <w:szCs w:val="28"/>
        </w:rPr>
      </w:pPr>
      <w:r>
        <w:rPr>
          <w:rFonts w:hint="eastAsia"/>
          <w:sz w:val="28"/>
          <w:szCs w:val="28"/>
        </w:rPr>
        <w:t>二、</w:t>
      </w:r>
      <w:r>
        <w:rPr>
          <w:rFonts w:hint="eastAsia"/>
          <w:sz w:val="28"/>
          <w:szCs w:val="28"/>
          <w:lang w:val="en-US" w:eastAsia="zh-CN"/>
        </w:rPr>
        <w:t>调研</w:t>
      </w:r>
      <w:r>
        <w:rPr>
          <w:rFonts w:hint="eastAsia"/>
          <w:sz w:val="28"/>
          <w:szCs w:val="28"/>
        </w:rPr>
        <w:t>范围</w:t>
      </w:r>
    </w:p>
    <w:p>
      <w:pPr>
        <w:rPr>
          <w:rFonts w:hint="default" w:eastAsia="宋体"/>
          <w:sz w:val="28"/>
          <w:szCs w:val="28"/>
          <w:lang w:val="en-US" w:eastAsia="zh-CN"/>
        </w:rPr>
      </w:pPr>
      <w:r>
        <w:rPr>
          <w:rFonts w:hint="eastAsia"/>
          <w:sz w:val="28"/>
          <w:szCs w:val="28"/>
          <w:lang w:val="en-US" w:eastAsia="zh-CN"/>
        </w:rPr>
        <w:t xml:space="preserve">内科综合大楼主要医疗专项及概算金额一览表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1540"/>
        <w:gridCol w:w="3675"/>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both"/>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序号</w:t>
            </w:r>
          </w:p>
        </w:tc>
        <w:tc>
          <w:tcPr>
            <w:tcW w:w="1540"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专项名称</w:t>
            </w:r>
          </w:p>
        </w:tc>
        <w:tc>
          <w:tcPr>
            <w:tcW w:w="367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调研专项分项</w:t>
            </w:r>
          </w:p>
        </w:tc>
        <w:tc>
          <w:tcPr>
            <w:tcW w:w="232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概算投资额（万元）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vMerge w:val="restart"/>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center"/>
              <w:textAlignment w:val="auto"/>
              <w:outlineLvl w:val="2"/>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center"/>
              <w:textAlignment w:val="auto"/>
              <w:outlineLvl w:val="2"/>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1540" w:type="dxa"/>
            <w:vMerge w:val="restart"/>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净化专项</w:t>
            </w:r>
          </w:p>
        </w:tc>
        <w:tc>
          <w:tcPr>
            <w:tcW w:w="367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手术室、含DSA介入、MRI、DR防护、磁屏蔽</w:t>
            </w:r>
          </w:p>
        </w:tc>
        <w:tc>
          <w:tcPr>
            <w:tcW w:w="2325" w:type="dxa"/>
            <w:vMerge w:val="restart"/>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center"/>
              <w:textAlignment w:val="auto"/>
              <w:outlineLvl w:val="2"/>
              <w:rPr>
                <w:rFonts w:hint="eastAsia" w:ascii="仿宋" w:hAnsi="仿宋" w:eastAsia="仿宋" w:cs="仿宋"/>
                <w:sz w:val="24"/>
                <w:szCs w:val="24"/>
                <w:lang w:val="en-US" w:eastAsia="zh-CN"/>
              </w:rPr>
            </w:pPr>
          </w:p>
        </w:tc>
        <w:tc>
          <w:tcPr>
            <w:tcW w:w="1540"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c>
          <w:tcPr>
            <w:tcW w:w="367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ICU（综合ICU和EICU、NICU、CCU、RICU专科ICU）</w:t>
            </w:r>
          </w:p>
        </w:tc>
        <w:tc>
          <w:tcPr>
            <w:tcW w:w="2325"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center"/>
              <w:textAlignment w:val="auto"/>
              <w:outlineLvl w:val="2"/>
              <w:rPr>
                <w:rFonts w:hint="eastAsia" w:ascii="仿宋" w:hAnsi="仿宋" w:eastAsia="仿宋" w:cs="仿宋"/>
                <w:sz w:val="24"/>
                <w:szCs w:val="24"/>
                <w:lang w:val="en-US" w:eastAsia="zh-CN"/>
              </w:rPr>
            </w:pPr>
          </w:p>
        </w:tc>
        <w:tc>
          <w:tcPr>
            <w:tcW w:w="1540"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c>
          <w:tcPr>
            <w:tcW w:w="367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检验科、营养科、血液病区</w:t>
            </w:r>
          </w:p>
        </w:tc>
        <w:tc>
          <w:tcPr>
            <w:tcW w:w="2325"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center"/>
              <w:textAlignment w:val="auto"/>
              <w:outlineLvl w:val="2"/>
              <w:rPr>
                <w:rFonts w:hint="eastAsia" w:ascii="仿宋" w:hAnsi="仿宋" w:eastAsia="仿宋" w:cs="仿宋"/>
                <w:sz w:val="24"/>
                <w:szCs w:val="24"/>
                <w:lang w:val="en-US" w:eastAsia="zh-CN"/>
              </w:rPr>
            </w:pPr>
          </w:p>
        </w:tc>
        <w:tc>
          <w:tcPr>
            <w:tcW w:w="1540"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c>
          <w:tcPr>
            <w:tcW w:w="367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消供中心</w:t>
            </w:r>
          </w:p>
        </w:tc>
        <w:tc>
          <w:tcPr>
            <w:tcW w:w="2325"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76"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center"/>
              <w:textAlignment w:val="auto"/>
              <w:outlineLvl w:val="2"/>
              <w:rPr>
                <w:rFonts w:hint="eastAsia" w:ascii="仿宋" w:hAnsi="仿宋" w:eastAsia="仿宋" w:cs="仿宋"/>
                <w:sz w:val="24"/>
                <w:szCs w:val="24"/>
                <w:lang w:val="en-US" w:eastAsia="zh-CN"/>
              </w:rPr>
            </w:pPr>
          </w:p>
        </w:tc>
        <w:tc>
          <w:tcPr>
            <w:tcW w:w="1540"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c>
          <w:tcPr>
            <w:tcW w:w="367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静配中心</w:t>
            </w:r>
          </w:p>
        </w:tc>
        <w:tc>
          <w:tcPr>
            <w:tcW w:w="2325"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w:t>
            </w:r>
          </w:p>
        </w:tc>
        <w:tc>
          <w:tcPr>
            <w:tcW w:w="5215" w:type="dxa"/>
            <w:gridSpan w:val="2"/>
          </w:tcPr>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纯水系统</w:t>
            </w:r>
          </w:p>
        </w:tc>
        <w:tc>
          <w:tcPr>
            <w:tcW w:w="232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592.32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vMerge w:val="restart"/>
            <w:vAlign w:val="center"/>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p>
        </w:tc>
        <w:tc>
          <w:tcPr>
            <w:tcW w:w="5215" w:type="dxa"/>
            <w:gridSpan w:val="2"/>
          </w:tcPr>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医用气体</w:t>
            </w:r>
          </w:p>
        </w:tc>
        <w:tc>
          <w:tcPr>
            <w:tcW w:w="232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1555，61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center"/>
              <w:textAlignment w:val="auto"/>
              <w:outlineLvl w:val="2"/>
              <w:rPr>
                <w:rFonts w:hint="eastAsia" w:ascii="仿宋" w:hAnsi="仿宋" w:eastAsia="仿宋" w:cs="仿宋"/>
                <w:sz w:val="24"/>
                <w:szCs w:val="24"/>
                <w:lang w:val="en-US" w:eastAsia="zh-CN"/>
              </w:rPr>
            </w:pPr>
          </w:p>
        </w:tc>
        <w:tc>
          <w:tcPr>
            <w:tcW w:w="5215" w:type="dxa"/>
            <w:gridSpan w:val="2"/>
          </w:tcPr>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液氧站</w:t>
            </w:r>
          </w:p>
        </w:tc>
        <w:tc>
          <w:tcPr>
            <w:tcW w:w="232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114.64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vMerge w:val="restart"/>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center"/>
              <w:textAlignment w:val="auto"/>
              <w:outlineLvl w:val="2"/>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p>
        </w:tc>
        <w:tc>
          <w:tcPr>
            <w:tcW w:w="1540" w:type="dxa"/>
            <w:vMerge w:val="restart"/>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物流系统</w:t>
            </w:r>
          </w:p>
        </w:tc>
        <w:tc>
          <w:tcPr>
            <w:tcW w:w="367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箱式物流</w:t>
            </w:r>
          </w:p>
        </w:tc>
        <w:tc>
          <w:tcPr>
            <w:tcW w:w="2325" w:type="dxa"/>
            <w:vMerge w:val="restart"/>
          </w:tcPr>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1788.51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c>
          <w:tcPr>
            <w:tcW w:w="1540"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c>
          <w:tcPr>
            <w:tcW w:w="367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气动物流</w:t>
            </w:r>
          </w:p>
        </w:tc>
        <w:tc>
          <w:tcPr>
            <w:tcW w:w="2325"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c>
          <w:tcPr>
            <w:tcW w:w="1540"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c>
          <w:tcPr>
            <w:tcW w:w="367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垃圾被服收集系统</w:t>
            </w:r>
          </w:p>
        </w:tc>
        <w:tc>
          <w:tcPr>
            <w:tcW w:w="232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866.09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6"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c>
          <w:tcPr>
            <w:tcW w:w="1540" w:type="dxa"/>
            <w:vMerge w:val="continue"/>
          </w:tcPr>
          <w:p>
            <w:pPr>
              <w:keepNext w:val="0"/>
              <w:keepLines w:val="0"/>
              <w:pageBreakBefore w:val="0"/>
              <w:widowControl w:val="0"/>
              <w:kinsoku/>
              <w:wordWrap/>
              <w:overflowPunct/>
              <w:topLinePunct w:val="0"/>
              <w:autoSpaceDE/>
              <w:autoSpaceDN/>
              <w:bidi w:val="0"/>
              <w:adjustRightInd/>
              <w:snapToGrid/>
              <w:spacing w:before="240" w:after="240" w:line="320" w:lineRule="exact"/>
              <w:ind w:firstLine="480" w:firstLineChars="200"/>
              <w:jc w:val="left"/>
              <w:textAlignment w:val="auto"/>
              <w:outlineLvl w:val="2"/>
              <w:rPr>
                <w:rFonts w:hint="eastAsia" w:ascii="仿宋" w:hAnsi="仿宋" w:eastAsia="仿宋" w:cs="仿宋"/>
                <w:sz w:val="24"/>
                <w:szCs w:val="24"/>
                <w:lang w:val="en-US" w:eastAsia="zh-CN"/>
              </w:rPr>
            </w:pPr>
          </w:p>
        </w:tc>
        <w:tc>
          <w:tcPr>
            <w:tcW w:w="367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center"/>
              <w:textAlignment w:val="auto"/>
              <w:outlineLvl w:val="2"/>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消供-手术智能仓储系统</w:t>
            </w:r>
          </w:p>
        </w:tc>
        <w:tc>
          <w:tcPr>
            <w:tcW w:w="2325" w:type="dxa"/>
          </w:tcPr>
          <w:p>
            <w:pPr>
              <w:keepNext w:val="0"/>
              <w:keepLines w:val="0"/>
              <w:pageBreakBefore w:val="0"/>
              <w:widowControl w:val="0"/>
              <w:kinsoku/>
              <w:wordWrap/>
              <w:overflowPunct/>
              <w:topLinePunct w:val="0"/>
              <w:autoSpaceDE/>
              <w:autoSpaceDN/>
              <w:bidi w:val="0"/>
              <w:adjustRightInd/>
              <w:snapToGrid/>
              <w:spacing w:before="240" w:after="240" w:line="320" w:lineRule="exact"/>
              <w:jc w:val="left"/>
              <w:textAlignment w:val="auto"/>
              <w:outlineLvl w:val="2"/>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无概算，自行报价</w:t>
            </w:r>
          </w:p>
        </w:tc>
      </w:tr>
    </w:tbl>
    <w:p>
      <w:pPr>
        <w:rPr>
          <w:rFonts w:hint="default" w:eastAsia="宋体"/>
          <w:sz w:val="24"/>
          <w:szCs w:val="24"/>
          <w:lang w:val="en-US" w:eastAsia="zh-CN"/>
        </w:rPr>
      </w:pPr>
    </w:p>
    <w:p>
      <w:pPr>
        <w:pStyle w:val="3"/>
        <w:ind w:firstLine="562" w:firstLineChars="200"/>
        <w:rPr>
          <w:rFonts w:hint="eastAsia" w:cs="Times New Roman"/>
          <w:sz w:val="28"/>
          <w:szCs w:val="28"/>
          <w:lang w:val="en-US" w:eastAsia="zh-CN"/>
        </w:rPr>
      </w:pPr>
      <w:r>
        <w:rPr>
          <w:rFonts w:hint="eastAsia" w:cs="Times New Roman"/>
          <w:sz w:val="28"/>
          <w:szCs w:val="28"/>
          <w:lang w:val="en-US" w:eastAsia="zh-CN"/>
        </w:rPr>
        <w:t>三、参与调研单位需提供资料要求</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8" w:lineRule="atLeast"/>
        <w:ind w:right="0" w:firstLine="560" w:firstLineChars="200"/>
        <w:jc w:val="left"/>
        <w:textAlignment w:val="baseline"/>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r>
        <w:rPr>
          <w:rFonts w:hint="default" w:ascii="仿宋" w:hAnsi="仿宋" w:eastAsia="仿宋" w:cs="仿宋"/>
          <w:kern w:val="2"/>
          <w:sz w:val="28"/>
          <w:szCs w:val="28"/>
          <w:lang w:val="en-US" w:eastAsia="zh-CN" w:bidi="ar-SA"/>
        </w:rPr>
        <w:t>）资料封面（格式自定、要求必须填写项目</w:t>
      </w:r>
      <w:r>
        <w:rPr>
          <w:rFonts w:hint="eastAsia" w:ascii="仿宋" w:hAnsi="仿宋" w:eastAsia="仿宋" w:cs="仿宋"/>
          <w:kern w:val="2"/>
          <w:sz w:val="28"/>
          <w:szCs w:val="28"/>
          <w:lang w:val="en-US" w:eastAsia="zh-CN" w:bidi="ar-SA"/>
        </w:rPr>
        <w:t>名称</w:t>
      </w:r>
      <w:r>
        <w:rPr>
          <w:rFonts w:hint="default" w:ascii="仿宋" w:hAnsi="仿宋" w:eastAsia="仿宋" w:cs="仿宋"/>
          <w:kern w:val="2"/>
          <w:sz w:val="28"/>
          <w:szCs w:val="28"/>
          <w:lang w:val="en-US" w:eastAsia="zh-CN" w:bidi="ar-SA"/>
        </w:rPr>
        <w:t>、代表授权人名字和联系手机）</w:t>
      </w:r>
      <w:r>
        <w:rPr>
          <w:rFonts w:hint="eastAsia" w:ascii="仿宋" w:hAnsi="仿宋" w:eastAsia="仿宋" w:cs="仿宋"/>
          <w:kern w:val="2"/>
          <w:sz w:val="28"/>
          <w:szCs w:val="28"/>
          <w:lang w:val="en-US" w:eastAsia="zh-CN" w:bidi="ar-SA"/>
        </w:rPr>
        <w:t>；</w:t>
      </w:r>
    </w:p>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2）公司资质和营业执照（提供有效证书复印件）；</w:t>
      </w:r>
      <w:r>
        <w:rPr>
          <w:rFonts w:hint="eastAsia" w:ascii="仿宋" w:hAnsi="仿宋" w:eastAsia="仿宋" w:cs="仿宋"/>
          <w:color w:val="0000FF"/>
          <w:kern w:val="2"/>
          <w:sz w:val="28"/>
          <w:szCs w:val="28"/>
          <w:lang w:val="en-US" w:eastAsia="zh-CN" w:bidi="ar-SA"/>
        </w:rPr>
        <w:t>（注：若投标人为代理经销商的，投标人须具备《医疗器械经营许可证》或二类医疗器械经营备案凭证；若投标人为制造商的，投标人须具备医疗器械生产许可证）；</w:t>
      </w:r>
      <w:r>
        <w:rPr>
          <w:rFonts w:hint="eastAsia" w:ascii="仿宋" w:hAnsi="仿宋" w:eastAsia="仿宋" w:cs="仿宋"/>
          <w:kern w:val="2"/>
          <w:sz w:val="28"/>
          <w:szCs w:val="28"/>
          <w:lang w:val="en-US" w:eastAsia="zh-CN" w:bidi="ar-SA"/>
        </w:rPr>
        <w:t>法人代表证明书和授权委托书；</w:t>
      </w:r>
    </w:p>
    <w:p>
      <w:pPr>
        <w:ind w:firstLine="560" w:firstLineChars="200"/>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3）近3年内</w:t>
      </w:r>
      <w:r>
        <w:rPr>
          <w:rFonts w:hint="eastAsia" w:ascii="仿宋" w:hAnsi="仿宋" w:eastAsia="仿宋" w:cs="仿宋"/>
          <w:b/>
          <w:bCs/>
          <w:color w:val="FF0000"/>
          <w:kern w:val="2"/>
          <w:sz w:val="28"/>
          <w:szCs w:val="28"/>
          <w:lang w:val="en-US" w:eastAsia="zh-CN" w:bidi="ar-SA"/>
        </w:rPr>
        <w:t>已竣工验收项目</w:t>
      </w:r>
      <w:r>
        <w:rPr>
          <w:rFonts w:hint="eastAsia" w:ascii="仿宋" w:hAnsi="仿宋" w:eastAsia="仿宋" w:cs="仿宋"/>
          <w:kern w:val="2"/>
          <w:sz w:val="28"/>
          <w:szCs w:val="28"/>
          <w:lang w:val="en-US" w:eastAsia="zh-CN" w:bidi="ar-SA"/>
        </w:rPr>
        <w:t>典型案例1项</w:t>
      </w:r>
      <w:r>
        <w:rPr>
          <w:rFonts w:hint="eastAsia" w:ascii="仿宋" w:hAnsi="仿宋" w:eastAsia="仿宋" w:cs="仿宋"/>
          <w:kern w:val="0"/>
          <w:sz w:val="28"/>
          <w:szCs w:val="28"/>
          <w:shd w:val="clear" w:color="auto" w:fill="FFFFFF"/>
        </w:rPr>
        <w:t>（提供项目名称、规模、主要</w:t>
      </w:r>
      <w:r>
        <w:rPr>
          <w:rFonts w:hint="eastAsia" w:ascii="仿宋" w:hAnsi="仿宋" w:eastAsia="仿宋" w:cs="仿宋"/>
          <w:kern w:val="0"/>
          <w:sz w:val="28"/>
          <w:szCs w:val="28"/>
          <w:shd w:val="clear" w:color="auto" w:fill="FFFFFF"/>
          <w:lang w:val="en-US" w:eastAsia="zh-CN"/>
        </w:rPr>
        <w:t>空间实景</w:t>
      </w:r>
      <w:r>
        <w:rPr>
          <w:rFonts w:hint="eastAsia" w:ascii="仿宋" w:hAnsi="仿宋" w:eastAsia="仿宋" w:cs="仿宋"/>
          <w:kern w:val="0"/>
          <w:sz w:val="28"/>
          <w:szCs w:val="28"/>
          <w:shd w:val="clear" w:color="auto" w:fill="FFFFFF"/>
        </w:rPr>
        <w:t>照片、设计合同关键页扫描件(能体现合同名称、</w:t>
      </w:r>
      <w:r>
        <w:rPr>
          <w:rFonts w:hint="eastAsia" w:ascii="仿宋" w:hAnsi="仿宋" w:eastAsia="仿宋" w:cs="仿宋"/>
          <w:kern w:val="0"/>
          <w:sz w:val="28"/>
          <w:szCs w:val="28"/>
          <w:shd w:val="clear" w:color="auto" w:fill="FFFFFF"/>
          <w:lang w:val="en-US" w:eastAsia="zh-CN"/>
        </w:rPr>
        <w:t>施工</w:t>
      </w:r>
      <w:r>
        <w:rPr>
          <w:rFonts w:hint="eastAsia" w:ascii="仿宋" w:hAnsi="仿宋" w:eastAsia="仿宋" w:cs="仿宋"/>
          <w:kern w:val="0"/>
          <w:sz w:val="28"/>
          <w:szCs w:val="28"/>
          <w:shd w:val="clear" w:color="auto" w:fill="FFFFFF"/>
        </w:rPr>
        <w:t>内容及规模、合同签订时间、合同签章页等)；</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8" w:lineRule="atLeast"/>
        <w:ind w:right="0" w:firstLine="560" w:firstLineChars="200"/>
        <w:jc w:val="left"/>
        <w:textAlignment w:val="baseline"/>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4）施工技术方案，包含但不限于施工工艺、主要材料和设备参数、智能化系统、提升优化建议、施工组织设计、质量要求和保障措施、工期计划和保障措施、人员架构、安全文明措施等；</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8" w:lineRule="atLeast"/>
        <w:ind w:left="0" w:right="0" w:firstLine="538"/>
        <w:jc w:val="left"/>
        <w:textAlignment w:val="baseline"/>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5）报价一览表（注明主要材料和设备参数、品牌，各专项分项分别报价）</w:t>
      </w:r>
    </w:p>
    <w:p>
      <w:pPr>
        <w:pStyle w:val="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8" w:lineRule="atLeast"/>
        <w:ind w:left="0" w:right="0" w:firstLine="538"/>
        <w:jc w:val="left"/>
        <w:textAlignment w:val="baseline"/>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6</w:t>
      </w:r>
      <w:r>
        <w:rPr>
          <w:rFonts w:hint="default" w:ascii="仿宋" w:hAnsi="仿宋" w:eastAsia="仿宋" w:cs="仿宋"/>
          <w:kern w:val="2"/>
          <w:sz w:val="28"/>
          <w:szCs w:val="28"/>
          <w:lang w:val="en-US" w:eastAsia="zh-CN" w:bidi="ar-SA"/>
        </w:rPr>
        <w:t>）售后服务计划及承诺</w:t>
      </w:r>
    </w:p>
    <w:p>
      <w:pPr>
        <w:ind w:left="425"/>
        <w:rPr>
          <w:sz w:val="28"/>
          <w:szCs w:val="28"/>
        </w:rPr>
      </w:pPr>
      <w:r>
        <w:rPr>
          <w:rFonts w:hint="eastAsia" w:ascii="仿宋" w:hAnsi="仿宋" w:eastAsia="仿宋" w:cs="仿宋"/>
          <w:kern w:val="0"/>
          <w:sz w:val="28"/>
          <w:szCs w:val="28"/>
          <w:shd w:val="clear" w:color="auto" w:fill="FFFFFF"/>
          <w:lang w:val="en-US" w:eastAsia="zh-CN"/>
        </w:rPr>
        <w:t xml:space="preserve"> 7）其他能够证明公司实力的资料。</w:t>
      </w:r>
    </w:p>
    <w:p>
      <w:pPr>
        <w:pStyle w:val="3"/>
        <w:ind w:firstLine="562" w:firstLineChars="200"/>
        <w:rPr>
          <w:sz w:val="28"/>
          <w:szCs w:val="28"/>
        </w:rPr>
      </w:pPr>
      <w:bookmarkStart w:id="3" w:name="_Toc18774"/>
      <w:bookmarkEnd w:id="3"/>
      <w:r>
        <w:rPr>
          <w:rFonts w:hint="eastAsia"/>
          <w:sz w:val="28"/>
          <w:szCs w:val="28"/>
          <w:lang w:val="en-US" w:eastAsia="zh-CN"/>
        </w:rPr>
        <w:t>四</w:t>
      </w:r>
      <w:r>
        <w:rPr>
          <w:rFonts w:hint="eastAsia"/>
          <w:sz w:val="28"/>
          <w:szCs w:val="28"/>
        </w:rPr>
        <w:t>、报名单位资质及要求</w:t>
      </w:r>
    </w:p>
    <w:p>
      <w:pPr>
        <w:widowControl/>
        <w:shd w:val="clear" w:color="auto" w:fill="FFFFFF"/>
        <w:spacing w:line="640" w:lineRule="atLeast"/>
        <w:ind w:firstLine="640"/>
        <w:jc w:val="left"/>
        <w:rPr>
          <w:rFonts w:hint="eastAsia"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1、资质要求：应征单位应具有独立法人资格</w:t>
      </w:r>
      <w:r>
        <w:rPr>
          <w:rFonts w:hint="eastAsia" w:ascii="仿宋" w:hAnsi="仿宋" w:eastAsia="仿宋" w:cs="仿宋"/>
          <w:kern w:val="0"/>
          <w:sz w:val="28"/>
          <w:szCs w:val="28"/>
          <w:shd w:val="clear" w:color="auto" w:fill="FFFFFF"/>
          <w:lang w:eastAsia="zh-CN"/>
        </w:rPr>
        <w:t>，</w:t>
      </w:r>
      <w:r>
        <w:rPr>
          <w:rFonts w:hint="eastAsia" w:ascii="仿宋" w:hAnsi="仿宋" w:eastAsia="仿宋" w:cs="仿宋"/>
          <w:kern w:val="0"/>
          <w:sz w:val="28"/>
          <w:szCs w:val="28"/>
          <w:shd w:val="clear" w:color="auto" w:fill="FFFFFF"/>
          <w:lang w:val="en-US" w:eastAsia="zh-CN"/>
        </w:rPr>
        <w:t>提供资质证书和营业执照原件复印件并加盖公章</w:t>
      </w:r>
      <w:r>
        <w:rPr>
          <w:rFonts w:hint="eastAsia" w:ascii="仿宋" w:hAnsi="仿宋" w:eastAsia="仿宋" w:cs="仿宋"/>
          <w:kern w:val="0"/>
          <w:sz w:val="28"/>
          <w:szCs w:val="28"/>
          <w:shd w:val="clear" w:color="auto" w:fill="FFFFFF"/>
        </w:rPr>
        <w:t>。如为中国境外（包括国外及港澳台地区）单位，应在中国境内注册（提供企业注册登记证书复印件加盖单位</w:t>
      </w:r>
      <w:r>
        <w:rPr>
          <w:rFonts w:hint="eastAsia" w:ascii="仿宋" w:hAnsi="仿宋" w:eastAsia="仿宋" w:cs="仿宋"/>
          <w:kern w:val="0"/>
          <w:sz w:val="28"/>
          <w:szCs w:val="28"/>
          <w:shd w:val="clear" w:color="auto" w:fill="FFFFFF"/>
          <w:lang w:val="en-US" w:eastAsia="zh-CN"/>
        </w:rPr>
        <w:t>公</w:t>
      </w:r>
      <w:r>
        <w:rPr>
          <w:rFonts w:hint="eastAsia" w:ascii="仿宋" w:hAnsi="仿宋" w:eastAsia="仿宋" w:cs="仿宋"/>
          <w:kern w:val="0"/>
          <w:sz w:val="28"/>
          <w:szCs w:val="28"/>
          <w:shd w:val="clear" w:color="auto" w:fill="FFFFFF"/>
        </w:rPr>
        <w:t>章）。</w:t>
      </w:r>
    </w:p>
    <w:p>
      <w:pPr>
        <w:widowControl/>
        <w:shd w:val="clear" w:color="auto" w:fill="FFFFFF"/>
        <w:spacing w:line="640" w:lineRule="atLeast"/>
        <w:ind w:firstLine="640"/>
        <w:jc w:val="left"/>
        <w:rPr>
          <w:rFonts w:hint="default" w:ascii="仿宋" w:hAnsi="仿宋" w:eastAsia="仿宋" w:cs="仿宋"/>
          <w:kern w:val="0"/>
          <w:sz w:val="28"/>
          <w:szCs w:val="28"/>
          <w:shd w:val="clear" w:color="auto" w:fill="FFFFFF"/>
          <w:lang w:val="en-US" w:eastAsia="zh-CN"/>
        </w:rPr>
      </w:pPr>
      <w:r>
        <w:rPr>
          <w:rFonts w:hint="eastAsia" w:ascii="仿宋" w:hAnsi="仿宋" w:eastAsia="仿宋" w:cs="仿宋"/>
          <w:kern w:val="0"/>
          <w:sz w:val="28"/>
          <w:szCs w:val="28"/>
          <w:shd w:val="clear" w:color="auto" w:fill="FFFFFF"/>
          <w:lang w:val="en-US" w:eastAsia="zh-CN"/>
        </w:rPr>
        <w:t>2、资料</w:t>
      </w:r>
      <w:r>
        <w:rPr>
          <w:rFonts w:hint="eastAsia" w:ascii="仿宋" w:hAnsi="仿宋" w:eastAsia="仿宋" w:cs="仿宋"/>
          <w:kern w:val="0"/>
          <w:sz w:val="28"/>
          <w:szCs w:val="28"/>
          <w:shd w:val="clear" w:color="auto" w:fill="FFFFFF"/>
        </w:rPr>
        <w:t>以文本形式提交，A3大小彩色打印</w:t>
      </w:r>
      <w:r>
        <w:rPr>
          <w:rFonts w:hint="eastAsia" w:ascii="仿宋" w:hAnsi="仿宋" w:eastAsia="仿宋" w:cs="仿宋"/>
          <w:kern w:val="0"/>
          <w:sz w:val="28"/>
          <w:szCs w:val="28"/>
          <w:shd w:val="clear" w:color="auto" w:fill="FFFFFF"/>
          <w:lang w:eastAsia="zh-CN"/>
        </w:rPr>
        <w:t>，</w:t>
      </w:r>
      <w:r>
        <w:rPr>
          <w:rFonts w:hint="eastAsia" w:ascii="仿宋" w:hAnsi="仿宋" w:eastAsia="仿宋" w:cs="仿宋"/>
          <w:kern w:val="0"/>
          <w:sz w:val="28"/>
          <w:szCs w:val="28"/>
          <w:shd w:val="clear" w:color="auto" w:fill="FFFFFF"/>
          <w:lang w:val="en-US" w:eastAsia="zh-CN"/>
        </w:rPr>
        <w:t>一式3份，封面加盖公章。</w:t>
      </w:r>
    </w:p>
    <w:p>
      <w:pPr>
        <w:widowControl/>
        <w:shd w:val="clear" w:color="auto" w:fill="FFFFFF"/>
        <w:spacing w:line="640" w:lineRule="atLeast"/>
        <w:ind w:firstLine="560" w:firstLineChars="20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lang w:val="en-US" w:eastAsia="zh-CN"/>
        </w:rPr>
        <w:t>3</w:t>
      </w:r>
      <w:r>
        <w:rPr>
          <w:rFonts w:hint="eastAsia" w:ascii="仿宋" w:hAnsi="仿宋" w:eastAsia="仿宋" w:cs="仿宋"/>
          <w:kern w:val="0"/>
          <w:sz w:val="28"/>
          <w:szCs w:val="28"/>
          <w:shd w:val="clear" w:color="auto" w:fill="FFFFFF"/>
        </w:rPr>
        <w:t>、所有应征单位递交的</w:t>
      </w:r>
      <w:r>
        <w:rPr>
          <w:rFonts w:hint="eastAsia" w:ascii="仿宋" w:hAnsi="仿宋" w:eastAsia="仿宋" w:cs="仿宋"/>
          <w:kern w:val="0"/>
          <w:sz w:val="28"/>
          <w:szCs w:val="28"/>
          <w:shd w:val="clear" w:color="auto" w:fill="FFFFFF"/>
          <w:lang w:val="en-US" w:eastAsia="zh-CN"/>
        </w:rPr>
        <w:t>资料和</w:t>
      </w:r>
      <w:r>
        <w:rPr>
          <w:rFonts w:hint="eastAsia" w:ascii="仿宋" w:hAnsi="仿宋" w:eastAsia="仿宋" w:cs="仿宋"/>
          <w:kern w:val="0"/>
          <w:sz w:val="28"/>
          <w:szCs w:val="28"/>
          <w:shd w:val="clear" w:color="auto" w:fill="FFFFFF"/>
        </w:rPr>
        <w:t>成果均不退还，各</w:t>
      </w:r>
      <w:r>
        <w:rPr>
          <w:rFonts w:hint="eastAsia" w:ascii="仿宋" w:hAnsi="仿宋" w:eastAsia="仿宋" w:cs="仿宋"/>
          <w:kern w:val="0"/>
          <w:sz w:val="28"/>
          <w:szCs w:val="28"/>
          <w:shd w:val="clear" w:color="auto" w:fill="FFFFFF"/>
          <w:lang w:val="en-US" w:eastAsia="zh-CN"/>
        </w:rPr>
        <w:t>参与</w:t>
      </w:r>
      <w:r>
        <w:rPr>
          <w:rFonts w:hint="eastAsia" w:ascii="仿宋" w:hAnsi="仿宋" w:eastAsia="仿宋" w:cs="仿宋"/>
          <w:kern w:val="0"/>
          <w:sz w:val="28"/>
          <w:szCs w:val="28"/>
          <w:shd w:val="clear" w:color="auto" w:fill="FFFFFF"/>
        </w:rPr>
        <w:t>单位应提交《承诺书》，承诺所提交的</w:t>
      </w:r>
      <w:r>
        <w:rPr>
          <w:rFonts w:hint="eastAsia" w:ascii="仿宋" w:hAnsi="仿宋" w:eastAsia="仿宋" w:cs="仿宋"/>
          <w:kern w:val="0"/>
          <w:sz w:val="28"/>
          <w:szCs w:val="28"/>
          <w:shd w:val="clear" w:color="auto" w:fill="FFFFFF"/>
          <w:lang w:val="en-US" w:eastAsia="zh-CN"/>
        </w:rPr>
        <w:t>资料和成果不会与深圳市前海蛇口自贸区医院产生任何形式的法律纠纷</w:t>
      </w:r>
      <w:r>
        <w:rPr>
          <w:rFonts w:hint="eastAsia" w:ascii="仿宋" w:hAnsi="仿宋" w:eastAsia="仿宋" w:cs="仿宋"/>
          <w:kern w:val="0"/>
          <w:sz w:val="28"/>
          <w:szCs w:val="28"/>
          <w:shd w:val="clear" w:color="auto" w:fill="FFFFFF"/>
        </w:rPr>
        <w:t>。</w:t>
      </w:r>
    </w:p>
    <w:p>
      <w:pPr>
        <w:pStyle w:val="3"/>
        <w:ind w:firstLine="562" w:firstLineChars="200"/>
        <w:rPr>
          <w:sz w:val="28"/>
          <w:szCs w:val="28"/>
        </w:rPr>
      </w:pPr>
      <w:bookmarkStart w:id="4" w:name="_Toc15019"/>
      <w:bookmarkEnd w:id="4"/>
      <w:r>
        <w:rPr>
          <w:rFonts w:hint="eastAsia"/>
          <w:sz w:val="28"/>
          <w:szCs w:val="28"/>
          <w:lang w:val="en-US" w:eastAsia="zh-CN"/>
        </w:rPr>
        <w:t>五</w:t>
      </w:r>
      <w:r>
        <w:rPr>
          <w:rFonts w:hint="eastAsia"/>
          <w:sz w:val="28"/>
          <w:szCs w:val="28"/>
        </w:rPr>
        <w:t>、本次</w:t>
      </w:r>
      <w:r>
        <w:rPr>
          <w:rFonts w:hint="eastAsia"/>
          <w:sz w:val="28"/>
          <w:szCs w:val="28"/>
          <w:lang w:val="en-US" w:eastAsia="zh-CN"/>
        </w:rPr>
        <w:t>调研</w:t>
      </w:r>
      <w:r>
        <w:rPr>
          <w:rFonts w:hint="eastAsia"/>
          <w:sz w:val="28"/>
          <w:szCs w:val="28"/>
        </w:rPr>
        <w:t>活动程序</w:t>
      </w:r>
    </w:p>
    <w:p>
      <w:pPr>
        <w:pStyle w:val="4"/>
        <w:ind w:firstLine="562" w:firstLineChars="200"/>
        <w:rPr>
          <w:sz w:val="28"/>
          <w:szCs w:val="28"/>
        </w:rPr>
      </w:pPr>
      <w:bookmarkStart w:id="5" w:name="_Hlk23759753"/>
      <w:bookmarkEnd w:id="5"/>
      <w:r>
        <w:rPr>
          <w:rFonts w:hint="eastAsia"/>
          <w:sz w:val="28"/>
          <w:szCs w:val="28"/>
        </w:rPr>
        <w:t>（一）报名流程及报名方式</w:t>
      </w:r>
    </w:p>
    <w:p>
      <w:pPr>
        <w:widowControl/>
        <w:shd w:val="clear" w:color="auto" w:fill="FFFFFF"/>
        <w:spacing w:line="540" w:lineRule="atLeast"/>
        <w:ind w:firstLine="640"/>
        <w:jc w:val="left"/>
        <w:rPr>
          <w:rFonts w:ascii="宋体" w:hAnsi="宋体" w:cs="宋体"/>
          <w:sz w:val="28"/>
          <w:szCs w:val="28"/>
        </w:rPr>
      </w:pPr>
      <w:r>
        <w:rPr>
          <w:rFonts w:hint="eastAsia" w:ascii="仿宋" w:hAnsi="仿宋" w:eastAsia="仿宋" w:cs="仿宋"/>
          <w:kern w:val="0"/>
          <w:sz w:val="28"/>
          <w:szCs w:val="28"/>
          <w:shd w:val="clear" w:color="auto" w:fill="FFFFFF"/>
        </w:rPr>
        <w:t>凡有意参</w:t>
      </w:r>
      <w:r>
        <w:rPr>
          <w:rFonts w:hint="eastAsia" w:ascii="仿宋" w:hAnsi="仿宋" w:eastAsia="仿宋" w:cs="仿宋"/>
          <w:kern w:val="0"/>
          <w:sz w:val="28"/>
          <w:szCs w:val="28"/>
          <w:shd w:val="clear" w:color="auto" w:fill="FFFFFF"/>
          <w:lang w:val="en-US" w:eastAsia="zh-CN"/>
        </w:rPr>
        <w:t>与调研的</w:t>
      </w:r>
      <w:r>
        <w:rPr>
          <w:rFonts w:hint="eastAsia" w:ascii="仿宋" w:hAnsi="仿宋" w:eastAsia="仿宋" w:cs="仿宋"/>
          <w:kern w:val="0"/>
          <w:sz w:val="28"/>
          <w:szCs w:val="28"/>
          <w:shd w:val="clear" w:color="auto" w:fill="FFFFFF"/>
        </w:rPr>
        <w:t>单位，根据正式挂网相关文件要求，并凭以下证明材料</w:t>
      </w:r>
      <w:r>
        <w:rPr>
          <w:rFonts w:hint="eastAsia" w:ascii="仿宋" w:hAnsi="仿宋" w:eastAsia="仿宋" w:cs="仿宋"/>
          <w:b/>
          <w:kern w:val="0"/>
          <w:sz w:val="28"/>
          <w:szCs w:val="28"/>
          <w:u w:val="single"/>
          <w:shd w:val="clear" w:color="auto" w:fill="FFFFFF"/>
        </w:rPr>
        <w:t>免费</w:t>
      </w:r>
      <w:r>
        <w:rPr>
          <w:rFonts w:hint="eastAsia" w:ascii="仿宋" w:hAnsi="仿宋" w:eastAsia="仿宋" w:cs="仿宋"/>
          <w:kern w:val="0"/>
          <w:sz w:val="28"/>
          <w:szCs w:val="28"/>
          <w:shd w:val="clear" w:color="auto" w:fill="FFFFFF"/>
        </w:rPr>
        <w:t>报名</w:t>
      </w:r>
      <w:r>
        <w:rPr>
          <w:rFonts w:hint="eastAsia" w:ascii="仿宋" w:hAnsi="仿宋" w:eastAsia="仿宋" w:cs="仿宋"/>
          <w:kern w:val="0"/>
          <w:sz w:val="28"/>
          <w:szCs w:val="28"/>
          <w:shd w:val="clear" w:color="auto" w:fill="FFFFFF"/>
          <w:lang w:eastAsia="zh-CN"/>
        </w:rPr>
        <w:t>，</w:t>
      </w:r>
      <w:r>
        <w:rPr>
          <w:rFonts w:hint="eastAsia" w:ascii="仿宋" w:hAnsi="仿宋" w:eastAsia="仿宋" w:cs="仿宋"/>
          <w:kern w:val="0"/>
          <w:sz w:val="28"/>
          <w:szCs w:val="28"/>
          <w:shd w:val="clear" w:color="auto" w:fill="FFFFFF"/>
          <w:lang w:val="en-US" w:eastAsia="zh-CN"/>
        </w:rPr>
        <w:t>报名时间：公告发出后</w:t>
      </w:r>
      <w:r>
        <w:rPr>
          <w:rFonts w:hint="eastAsia" w:ascii="仿宋" w:hAnsi="仿宋" w:eastAsia="仿宋" w:cs="仿宋"/>
          <w:color w:val="auto"/>
          <w:kern w:val="0"/>
          <w:sz w:val="28"/>
          <w:szCs w:val="28"/>
          <w:shd w:val="clear" w:color="auto" w:fill="FFFFFF"/>
          <w:lang w:val="en-US" w:eastAsia="zh-CN"/>
        </w:rPr>
        <w:t>5个工作日内</w:t>
      </w:r>
      <w:r>
        <w:rPr>
          <w:rFonts w:hint="eastAsia" w:ascii="仿宋" w:hAnsi="仿宋" w:eastAsia="仿宋" w:cs="仿宋"/>
          <w:color w:val="auto"/>
          <w:kern w:val="0"/>
          <w:sz w:val="28"/>
          <w:szCs w:val="28"/>
          <w:shd w:val="clear" w:color="auto" w:fill="FFFFFF"/>
        </w:rPr>
        <w:t>：</w:t>
      </w:r>
    </w:p>
    <w:p>
      <w:pPr>
        <w:widowControl/>
        <w:shd w:val="clear" w:color="auto" w:fill="FFFFFF"/>
        <w:spacing w:line="540" w:lineRule="atLeast"/>
        <w:ind w:firstLine="640"/>
        <w:jc w:val="left"/>
        <w:rPr>
          <w:rFonts w:ascii="宋体" w:hAnsi="宋体" w:cs="宋体"/>
          <w:sz w:val="28"/>
          <w:szCs w:val="28"/>
        </w:rPr>
      </w:pPr>
      <w:r>
        <w:rPr>
          <w:rFonts w:hint="eastAsia" w:ascii="仿宋" w:hAnsi="仿宋" w:eastAsia="仿宋" w:cs="仿宋"/>
          <w:kern w:val="0"/>
          <w:sz w:val="28"/>
          <w:szCs w:val="28"/>
          <w:shd w:val="clear" w:color="auto" w:fill="FFFFFF"/>
        </w:rPr>
        <w:t>1、法定代表人授权委托书（原件），委托授权人身份证（查原件留加盖公章的复印件）；</w:t>
      </w:r>
    </w:p>
    <w:p>
      <w:pPr>
        <w:widowControl/>
        <w:shd w:val="clear" w:color="auto" w:fill="FFFFFF"/>
        <w:spacing w:line="540" w:lineRule="atLeast"/>
        <w:ind w:firstLine="640"/>
        <w:jc w:val="left"/>
        <w:rPr>
          <w:rFonts w:ascii="宋体" w:hAnsi="宋体" w:cs="宋体"/>
          <w:sz w:val="28"/>
          <w:szCs w:val="28"/>
        </w:rPr>
      </w:pPr>
      <w:r>
        <w:rPr>
          <w:rFonts w:hint="eastAsia" w:ascii="仿宋" w:hAnsi="仿宋" w:eastAsia="仿宋" w:cs="仿宋"/>
          <w:kern w:val="0"/>
          <w:sz w:val="28"/>
          <w:szCs w:val="28"/>
          <w:shd w:val="clear" w:color="auto" w:fill="FFFFFF"/>
        </w:rPr>
        <w:t>2、</w:t>
      </w:r>
      <w:r>
        <w:rPr>
          <w:rFonts w:hint="eastAsia" w:ascii="仿宋" w:hAnsi="仿宋" w:eastAsia="仿宋" w:cs="仿宋"/>
          <w:kern w:val="0"/>
          <w:sz w:val="28"/>
          <w:szCs w:val="28"/>
          <w:shd w:val="clear" w:color="auto" w:fill="FFFFFF"/>
          <w:lang w:val="en-US" w:eastAsia="zh-CN"/>
        </w:rPr>
        <w:t>单位</w:t>
      </w:r>
      <w:r>
        <w:rPr>
          <w:rFonts w:hint="eastAsia" w:ascii="仿宋" w:hAnsi="仿宋" w:eastAsia="仿宋" w:cs="仿宋"/>
          <w:kern w:val="0"/>
          <w:sz w:val="28"/>
          <w:szCs w:val="28"/>
          <w:shd w:val="clear" w:color="auto" w:fill="FFFFFF"/>
        </w:rPr>
        <w:t>营业执照副本（加盖公章的复印件）；</w:t>
      </w:r>
    </w:p>
    <w:p>
      <w:pPr>
        <w:widowControl/>
        <w:shd w:val="clear" w:color="auto" w:fill="FFFFFF"/>
        <w:spacing w:line="540" w:lineRule="atLeast"/>
        <w:ind w:firstLine="640"/>
        <w:jc w:val="left"/>
        <w:rPr>
          <w:rFonts w:ascii="宋体" w:hAnsi="宋体" w:cs="宋体"/>
          <w:sz w:val="28"/>
          <w:szCs w:val="28"/>
        </w:rPr>
      </w:pPr>
      <w:r>
        <w:rPr>
          <w:rFonts w:hint="eastAsia" w:ascii="仿宋" w:hAnsi="仿宋" w:eastAsia="仿宋" w:cs="仿宋"/>
          <w:kern w:val="0"/>
          <w:sz w:val="28"/>
          <w:szCs w:val="28"/>
          <w:shd w:val="clear" w:color="auto" w:fill="FFFFFF"/>
        </w:rPr>
        <w:t>3、</w:t>
      </w:r>
      <w:r>
        <w:rPr>
          <w:rFonts w:hint="eastAsia" w:ascii="仿宋" w:hAnsi="仿宋" w:eastAsia="仿宋" w:cs="仿宋"/>
          <w:kern w:val="0"/>
          <w:sz w:val="28"/>
          <w:szCs w:val="28"/>
          <w:shd w:val="clear" w:color="auto" w:fill="FFFFFF"/>
          <w:lang w:val="en-US" w:eastAsia="zh-CN"/>
        </w:rPr>
        <w:t>单位</w:t>
      </w:r>
      <w:r>
        <w:rPr>
          <w:rFonts w:hint="eastAsia" w:ascii="仿宋" w:hAnsi="仿宋" w:eastAsia="仿宋" w:cs="仿宋"/>
          <w:kern w:val="0"/>
          <w:sz w:val="28"/>
          <w:szCs w:val="28"/>
          <w:shd w:val="clear" w:color="auto" w:fill="FFFFFF"/>
        </w:rPr>
        <w:t>项目业绩证明（加盖公章的复印件）。</w:t>
      </w:r>
    </w:p>
    <w:p>
      <w:pPr>
        <w:pStyle w:val="4"/>
        <w:ind w:firstLine="562" w:firstLineChars="200"/>
        <w:rPr>
          <w:sz w:val="28"/>
          <w:szCs w:val="28"/>
        </w:rPr>
      </w:pPr>
      <w:r>
        <w:rPr>
          <w:rFonts w:hint="eastAsia"/>
          <w:sz w:val="28"/>
          <w:szCs w:val="28"/>
        </w:rPr>
        <w:t>（三）资料获取方式</w:t>
      </w:r>
    </w:p>
    <w:p>
      <w:pPr>
        <w:spacing w:line="360" w:lineRule="auto"/>
        <w:ind w:firstLine="560" w:firstLineChars="200"/>
        <w:rPr>
          <w:rFonts w:ascii="仿宋" w:hAnsi="仿宋" w:eastAsia="仿宋" w:cs="仿宋"/>
          <w:color w:val="auto"/>
          <w:kern w:val="0"/>
          <w:sz w:val="28"/>
          <w:szCs w:val="28"/>
          <w:shd w:val="clear" w:color="auto" w:fill="FFFFFF"/>
        </w:rPr>
      </w:pPr>
      <w:r>
        <w:rPr>
          <w:rFonts w:hint="eastAsia" w:ascii="仿宋" w:hAnsi="仿宋" w:eastAsia="仿宋" w:cs="仿宋"/>
          <w:kern w:val="0"/>
          <w:sz w:val="28"/>
          <w:szCs w:val="28"/>
          <w:shd w:val="clear" w:color="auto" w:fill="FFFFFF"/>
          <w:lang w:val="en-US" w:eastAsia="zh-CN"/>
        </w:rPr>
        <w:t>参与调研</w:t>
      </w:r>
      <w:r>
        <w:rPr>
          <w:rFonts w:hint="eastAsia" w:ascii="仿宋" w:hAnsi="仿宋" w:eastAsia="仿宋" w:cs="仿宋"/>
          <w:kern w:val="0"/>
          <w:sz w:val="28"/>
          <w:szCs w:val="28"/>
          <w:shd w:val="clear" w:color="auto" w:fill="FFFFFF"/>
        </w:rPr>
        <w:t>单位报名成</w:t>
      </w:r>
      <w:r>
        <w:rPr>
          <w:rFonts w:hint="eastAsia" w:ascii="仿宋" w:hAnsi="仿宋" w:eastAsia="仿宋" w:cs="仿宋"/>
          <w:color w:val="auto"/>
          <w:kern w:val="0"/>
          <w:sz w:val="28"/>
          <w:szCs w:val="28"/>
          <w:shd w:val="clear" w:color="auto" w:fill="FFFFFF"/>
        </w:rPr>
        <w:t>功后联系我院基建科</w:t>
      </w:r>
      <w:r>
        <w:rPr>
          <w:rFonts w:hint="eastAsia"/>
          <w:color w:val="auto"/>
          <w:sz w:val="28"/>
          <w:szCs w:val="28"/>
        </w:rPr>
        <w:t>邢工</w:t>
      </w:r>
      <w:r>
        <w:rPr>
          <w:rFonts w:hint="eastAsia" w:ascii="仿宋" w:hAnsi="仿宋" w:eastAsia="仿宋" w:cs="仿宋"/>
          <w:color w:val="auto"/>
          <w:kern w:val="0"/>
          <w:sz w:val="28"/>
          <w:szCs w:val="28"/>
          <w:shd w:val="clear" w:color="auto" w:fill="FFFFFF"/>
          <w:lang w:eastAsia="zh-CN"/>
        </w:rPr>
        <w:t>进行</w:t>
      </w:r>
      <w:r>
        <w:rPr>
          <w:rFonts w:hint="eastAsia"/>
          <w:color w:val="auto"/>
          <w:sz w:val="28"/>
          <w:szCs w:val="28"/>
          <w:lang w:eastAsia="zh-CN"/>
        </w:rPr>
        <w:t>现场</w:t>
      </w:r>
      <w:r>
        <w:rPr>
          <w:rFonts w:hint="eastAsia"/>
          <w:color w:val="auto"/>
          <w:sz w:val="28"/>
          <w:szCs w:val="28"/>
          <w:lang w:val="en-US" w:eastAsia="zh-CN"/>
        </w:rPr>
        <w:t>讲解</w:t>
      </w:r>
      <w:r>
        <w:rPr>
          <w:rFonts w:hint="eastAsia"/>
          <w:color w:val="auto"/>
          <w:sz w:val="28"/>
          <w:szCs w:val="28"/>
          <w:lang w:eastAsia="zh-CN"/>
        </w:rPr>
        <w:t>踏勘并</w:t>
      </w:r>
      <w:r>
        <w:rPr>
          <w:rFonts w:hint="eastAsia" w:ascii="仿宋" w:hAnsi="仿宋" w:eastAsia="仿宋" w:cs="仿宋"/>
          <w:color w:val="auto"/>
          <w:kern w:val="0"/>
          <w:sz w:val="28"/>
          <w:szCs w:val="28"/>
          <w:shd w:val="clear" w:color="auto" w:fill="FFFFFF"/>
          <w:lang w:eastAsia="zh-CN"/>
        </w:rPr>
        <w:t>领取</w:t>
      </w:r>
      <w:r>
        <w:rPr>
          <w:rFonts w:hint="eastAsia" w:ascii="仿宋" w:hAnsi="仿宋" w:eastAsia="仿宋" w:cs="仿宋"/>
          <w:color w:val="auto"/>
          <w:kern w:val="0"/>
          <w:sz w:val="28"/>
          <w:szCs w:val="28"/>
          <w:shd w:val="clear" w:color="auto" w:fill="FFFFFF"/>
          <w:lang w:val="en-US" w:eastAsia="zh-CN"/>
        </w:rPr>
        <w:t>各医疗专项施工图等</w:t>
      </w:r>
      <w:r>
        <w:rPr>
          <w:rFonts w:hint="eastAsia" w:ascii="仿宋" w:hAnsi="仿宋" w:eastAsia="仿宋" w:cs="仿宋"/>
          <w:color w:val="auto"/>
          <w:kern w:val="0"/>
          <w:sz w:val="28"/>
          <w:szCs w:val="28"/>
          <w:shd w:val="clear" w:color="auto" w:fill="FFFFFF"/>
        </w:rPr>
        <w:t>资料。</w:t>
      </w:r>
      <w:r>
        <w:rPr>
          <w:rFonts w:hint="eastAsia"/>
          <w:color w:val="auto"/>
          <w:sz w:val="28"/>
          <w:szCs w:val="28"/>
        </w:rPr>
        <w:t>联系人: 邢工，电话：13510119792。</w:t>
      </w:r>
    </w:p>
    <w:p>
      <w:pPr>
        <w:pStyle w:val="4"/>
        <w:ind w:firstLine="562" w:firstLineChars="200"/>
        <w:rPr>
          <w:rFonts w:hint="eastAsia" w:eastAsia="宋体"/>
          <w:sz w:val="28"/>
          <w:szCs w:val="28"/>
          <w:lang w:val="en-US" w:eastAsia="zh-CN"/>
        </w:rPr>
      </w:pPr>
      <w:r>
        <w:rPr>
          <w:rFonts w:hint="eastAsia"/>
          <w:sz w:val="28"/>
          <w:szCs w:val="28"/>
        </w:rPr>
        <w:t>（四）</w:t>
      </w:r>
      <w:r>
        <w:rPr>
          <w:rFonts w:hint="eastAsia"/>
          <w:sz w:val="28"/>
          <w:szCs w:val="28"/>
          <w:lang w:val="en-US" w:eastAsia="zh-CN"/>
        </w:rPr>
        <w:t>资料</w:t>
      </w:r>
      <w:r>
        <w:rPr>
          <w:rFonts w:hint="eastAsia"/>
          <w:sz w:val="28"/>
          <w:szCs w:val="28"/>
        </w:rPr>
        <w:t>成果提交</w:t>
      </w:r>
      <w:r>
        <w:rPr>
          <w:rFonts w:hint="eastAsia"/>
          <w:sz w:val="28"/>
          <w:szCs w:val="28"/>
          <w:lang w:val="en-US" w:eastAsia="zh-CN"/>
        </w:rPr>
        <w:t>时间</w:t>
      </w:r>
    </w:p>
    <w:p>
      <w:pPr>
        <w:widowControl/>
        <w:shd w:val="clear" w:color="auto" w:fill="FFFFFF"/>
        <w:spacing w:line="540" w:lineRule="atLeast"/>
        <w:ind w:firstLine="560" w:firstLineChars="200"/>
        <w:jc w:val="left"/>
        <w:rPr>
          <w:rFonts w:ascii="宋体" w:hAnsi="宋体" w:cs="宋体"/>
          <w:sz w:val="28"/>
          <w:szCs w:val="28"/>
        </w:rPr>
      </w:pPr>
      <w:r>
        <w:rPr>
          <w:rFonts w:hint="eastAsia" w:ascii="仿宋" w:hAnsi="仿宋" w:eastAsia="仿宋" w:cs="仿宋"/>
          <w:kern w:val="0"/>
          <w:sz w:val="28"/>
          <w:szCs w:val="28"/>
          <w:shd w:val="clear" w:color="auto" w:fill="FFFFFF"/>
          <w:lang w:val="en-US" w:eastAsia="zh-CN"/>
        </w:rPr>
        <w:t>参与调研单位报名成功后</w:t>
      </w:r>
      <w:r>
        <w:rPr>
          <w:rFonts w:hint="eastAsia" w:ascii="仿宋" w:hAnsi="仿宋" w:eastAsia="仿宋" w:cs="仿宋"/>
          <w:color w:val="auto"/>
          <w:kern w:val="0"/>
          <w:sz w:val="28"/>
          <w:szCs w:val="28"/>
          <w:shd w:val="clear" w:color="auto" w:fill="FFFFFF"/>
          <w:lang w:val="en-US" w:eastAsia="zh-CN"/>
        </w:rPr>
        <w:t>10</w:t>
      </w:r>
      <w:r>
        <w:rPr>
          <w:rFonts w:hint="eastAsia" w:ascii="仿宋" w:hAnsi="仿宋" w:eastAsia="仿宋" w:cs="仿宋"/>
          <w:kern w:val="0"/>
          <w:sz w:val="28"/>
          <w:szCs w:val="28"/>
          <w:shd w:val="clear" w:color="auto" w:fill="FFFFFF"/>
        </w:rPr>
        <w:t>日历天在公告载明的截止日期前将</w:t>
      </w:r>
      <w:r>
        <w:rPr>
          <w:rFonts w:hint="eastAsia" w:ascii="仿宋" w:hAnsi="仿宋" w:eastAsia="仿宋" w:cs="仿宋"/>
          <w:kern w:val="0"/>
          <w:sz w:val="28"/>
          <w:szCs w:val="28"/>
          <w:shd w:val="clear" w:color="auto" w:fill="FFFFFF"/>
          <w:lang w:val="en-US" w:eastAsia="zh-CN"/>
        </w:rPr>
        <w:t>资料成果</w:t>
      </w:r>
      <w:r>
        <w:rPr>
          <w:rFonts w:hint="eastAsia" w:ascii="仿宋" w:hAnsi="仿宋" w:eastAsia="仿宋" w:cs="仿宋"/>
          <w:kern w:val="0"/>
          <w:sz w:val="28"/>
          <w:szCs w:val="28"/>
          <w:shd w:val="clear" w:color="auto" w:fill="FFFFFF"/>
        </w:rPr>
        <w:t>送至</w:t>
      </w:r>
      <w:r>
        <w:rPr>
          <w:rFonts w:hint="eastAsia" w:ascii="仿宋" w:hAnsi="仿宋" w:eastAsia="仿宋" w:cs="仿宋"/>
          <w:color w:val="auto"/>
          <w:kern w:val="0"/>
          <w:sz w:val="28"/>
          <w:szCs w:val="28"/>
          <w:shd w:val="clear" w:color="auto" w:fill="FFFFFF"/>
        </w:rPr>
        <w:t>公告载明的</w:t>
      </w:r>
      <w:r>
        <w:rPr>
          <w:rFonts w:hint="eastAsia" w:ascii="仿宋" w:hAnsi="仿宋" w:eastAsia="仿宋" w:cs="仿宋"/>
          <w:b/>
          <w:bCs/>
          <w:color w:val="FF0000"/>
          <w:kern w:val="0"/>
          <w:sz w:val="28"/>
          <w:szCs w:val="28"/>
          <w:shd w:val="clear" w:color="auto" w:fill="FFFFFF"/>
        </w:rPr>
        <w:t>地点</w:t>
      </w:r>
      <w:r>
        <w:rPr>
          <w:rFonts w:hint="eastAsia" w:ascii="仿宋" w:hAnsi="仿宋" w:eastAsia="仿宋" w:cs="仿宋"/>
          <w:b w:val="0"/>
          <w:bCs w:val="0"/>
          <w:color w:val="auto"/>
          <w:kern w:val="0"/>
          <w:sz w:val="28"/>
          <w:szCs w:val="28"/>
          <w:shd w:val="clear" w:color="auto" w:fill="FFFFFF"/>
        </w:rPr>
        <w:t>。</w:t>
      </w:r>
    </w:p>
    <w:p>
      <w:pPr>
        <w:pStyle w:val="4"/>
        <w:ind w:firstLine="562" w:firstLineChars="200"/>
        <w:rPr>
          <w:sz w:val="28"/>
          <w:szCs w:val="28"/>
        </w:rPr>
      </w:pPr>
      <w:r>
        <w:rPr>
          <w:rFonts w:hint="eastAsia"/>
          <w:sz w:val="28"/>
          <w:szCs w:val="28"/>
        </w:rPr>
        <w:t>（五）评审</w:t>
      </w:r>
    </w:p>
    <w:p>
      <w:pPr>
        <w:widowControl/>
        <w:shd w:val="clear" w:color="auto" w:fill="FFFFFF"/>
        <w:spacing w:line="540" w:lineRule="atLeast"/>
        <w:ind w:firstLine="64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1、</w:t>
      </w:r>
      <w:r>
        <w:rPr>
          <w:rFonts w:hint="eastAsia" w:ascii="仿宋" w:hAnsi="仿宋" w:eastAsia="仿宋" w:cs="仿宋"/>
          <w:kern w:val="0"/>
          <w:sz w:val="28"/>
          <w:szCs w:val="28"/>
          <w:shd w:val="clear" w:color="auto" w:fill="FFFFFF"/>
          <w:lang w:val="en-US" w:eastAsia="zh-CN"/>
        </w:rPr>
        <w:t>公告截止收集资料成果后，我院</w:t>
      </w:r>
      <w:r>
        <w:rPr>
          <w:rFonts w:hint="eastAsia" w:ascii="仿宋" w:hAnsi="仿宋" w:eastAsia="仿宋" w:cs="仿宋"/>
          <w:kern w:val="0"/>
          <w:sz w:val="28"/>
          <w:szCs w:val="28"/>
          <w:shd w:val="clear" w:color="auto" w:fill="FFFFFF"/>
        </w:rPr>
        <w:t>将</w:t>
      </w:r>
      <w:r>
        <w:rPr>
          <w:rFonts w:hint="eastAsia" w:ascii="仿宋" w:hAnsi="仿宋" w:eastAsia="仿宋" w:cs="仿宋"/>
          <w:kern w:val="0"/>
          <w:sz w:val="28"/>
          <w:szCs w:val="28"/>
          <w:shd w:val="clear" w:color="auto" w:fill="FFFFFF"/>
          <w:lang w:val="en-US" w:eastAsia="zh-CN"/>
        </w:rPr>
        <w:t>择时</w:t>
      </w:r>
      <w:r>
        <w:rPr>
          <w:rFonts w:hint="eastAsia" w:ascii="仿宋" w:hAnsi="仿宋" w:eastAsia="仿宋" w:cs="仿宋"/>
          <w:kern w:val="0"/>
          <w:sz w:val="28"/>
          <w:szCs w:val="28"/>
          <w:shd w:val="clear" w:color="auto" w:fill="FFFFFF"/>
        </w:rPr>
        <w:t>组织</w:t>
      </w:r>
      <w:r>
        <w:rPr>
          <w:rFonts w:hint="eastAsia" w:ascii="仿宋" w:hAnsi="仿宋" w:eastAsia="仿宋" w:cs="仿宋"/>
          <w:kern w:val="0"/>
          <w:sz w:val="28"/>
          <w:szCs w:val="28"/>
          <w:shd w:val="clear" w:color="auto" w:fill="FFFFFF"/>
          <w:lang w:val="en-US" w:eastAsia="zh-CN"/>
        </w:rPr>
        <w:t>召开调研会，</w:t>
      </w:r>
      <w:r>
        <w:rPr>
          <w:rFonts w:hint="eastAsia" w:ascii="仿宋" w:hAnsi="仿宋" w:eastAsia="仿宋" w:cs="仿宋"/>
          <w:color w:val="auto"/>
          <w:kern w:val="0"/>
          <w:sz w:val="28"/>
          <w:szCs w:val="28"/>
          <w:shd w:val="clear" w:color="auto" w:fill="FFFFFF"/>
          <w:lang w:val="en-US" w:eastAsia="zh-CN"/>
        </w:rPr>
        <w:t>邀请我院纪检监察科、审计科、工会、使用科室相关负责人及行业</w:t>
      </w:r>
      <w:r>
        <w:rPr>
          <w:rFonts w:hint="eastAsia" w:ascii="仿宋" w:hAnsi="仿宋" w:eastAsia="仿宋" w:cs="仿宋"/>
          <w:color w:val="auto"/>
          <w:kern w:val="0"/>
          <w:sz w:val="28"/>
          <w:szCs w:val="28"/>
          <w:shd w:val="clear" w:color="auto" w:fill="FFFFFF"/>
        </w:rPr>
        <w:t>专家</w:t>
      </w:r>
      <w:r>
        <w:rPr>
          <w:rFonts w:hint="eastAsia" w:ascii="仿宋" w:hAnsi="仿宋" w:eastAsia="仿宋" w:cs="仿宋"/>
          <w:kern w:val="0"/>
          <w:sz w:val="28"/>
          <w:szCs w:val="28"/>
          <w:shd w:val="clear" w:color="auto" w:fill="FFFFFF"/>
        </w:rPr>
        <w:t>对</w:t>
      </w:r>
      <w:r>
        <w:rPr>
          <w:rFonts w:hint="eastAsia" w:ascii="仿宋" w:hAnsi="仿宋" w:eastAsia="仿宋" w:cs="仿宋"/>
          <w:kern w:val="0"/>
          <w:sz w:val="28"/>
          <w:szCs w:val="28"/>
          <w:shd w:val="clear" w:color="auto" w:fill="FFFFFF"/>
          <w:lang w:val="en-US" w:eastAsia="zh-CN"/>
        </w:rPr>
        <w:t>参与调研的单位提交的资料成果</w:t>
      </w:r>
      <w:r>
        <w:rPr>
          <w:rFonts w:hint="eastAsia" w:ascii="仿宋" w:hAnsi="仿宋" w:eastAsia="仿宋" w:cs="仿宋"/>
          <w:kern w:val="0"/>
          <w:sz w:val="28"/>
          <w:szCs w:val="28"/>
          <w:shd w:val="clear" w:color="auto" w:fill="FFFFFF"/>
        </w:rPr>
        <w:t>进行评审</w:t>
      </w:r>
      <w:r>
        <w:rPr>
          <w:rFonts w:hint="eastAsia" w:ascii="仿宋" w:hAnsi="仿宋" w:eastAsia="仿宋" w:cs="仿宋"/>
          <w:kern w:val="0"/>
          <w:sz w:val="28"/>
          <w:szCs w:val="28"/>
          <w:shd w:val="clear" w:color="auto" w:fill="FFFFFF"/>
          <w:lang w:val="en-US" w:eastAsia="zh-CN"/>
        </w:rPr>
        <w:t>论证</w:t>
      </w:r>
      <w:r>
        <w:rPr>
          <w:rFonts w:hint="eastAsia" w:ascii="仿宋" w:hAnsi="仿宋" w:eastAsia="仿宋" w:cs="仿宋"/>
          <w:kern w:val="0"/>
          <w:sz w:val="28"/>
          <w:szCs w:val="28"/>
          <w:shd w:val="clear" w:color="auto" w:fill="FFFFFF"/>
        </w:rPr>
        <w:t>，</w:t>
      </w:r>
      <w:r>
        <w:rPr>
          <w:rFonts w:hint="eastAsia" w:ascii="仿宋" w:hAnsi="仿宋" w:eastAsia="仿宋" w:cs="仿宋"/>
          <w:kern w:val="0"/>
          <w:sz w:val="28"/>
          <w:szCs w:val="28"/>
          <w:shd w:val="clear" w:color="auto" w:fill="FFFFFF"/>
          <w:lang w:val="en-US" w:eastAsia="zh-CN"/>
        </w:rPr>
        <w:t>综合调研单位提交的资料成果，从施工工艺、材料设备、案例效果、报价合理性等方面优中选优。论证会</w:t>
      </w:r>
      <w:r>
        <w:rPr>
          <w:rFonts w:hint="eastAsia" w:ascii="仿宋" w:hAnsi="仿宋" w:eastAsia="仿宋" w:cs="仿宋"/>
          <w:kern w:val="0"/>
          <w:sz w:val="28"/>
          <w:szCs w:val="28"/>
          <w:shd w:val="clear" w:color="auto" w:fill="FFFFFF"/>
        </w:rPr>
        <w:t>时间、地点另行通知。</w:t>
      </w:r>
    </w:p>
    <w:p>
      <w:pPr>
        <w:widowControl/>
        <w:shd w:val="clear" w:color="auto" w:fill="FFFFFF"/>
        <w:spacing w:line="540" w:lineRule="atLeast"/>
        <w:ind w:firstLine="640"/>
        <w:jc w:val="left"/>
        <w:rPr>
          <w:rFonts w:ascii="仿宋" w:hAnsi="仿宋" w:eastAsia="仿宋" w:cs="仿宋"/>
          <w:kern w:val="0"/>
          <w:sz w:val="28"/>
          <w:szCs w:val="28"/>
          <w:shd w:val="clear" w:color="auto" w:fill="FFFFFF"/>
        </w:rPr>
      </w:pPr>
      <w:r>
        <w:rPr>
          <w:rFonts w:hint="eastAsia" w:ascii="仿宋" w:hAnsi="仿宋" w:eastAsia="仿宋" w:cs="仿宋"/>
          <w:kern w:val="0"/>
          <w:sz w:val="28"/>
          <w:szCs w:val="28"/>
          <w:shd w:val="clear" w:color="auto" w:fill="FFFFFF"/>
        </w:rPr>
        <w:t>2、</w:t>
      </w:r>
      <w:r>
        <w:rPr>
          <w:rFonts w:hint="eastAsia" w:ascii="仿宋" w:hAnsi="仿宋" w:eastAsia="仿宋" w:cs="仿宋"/>
          <w:kern w:val="0"/>
          <w:sz w:val="28"/>
          <w:szCs w:val="28"/>
          <w:shd w:val="clear" w:color="auto" w:fill="FFFFFF"/>
          <w:lang w:val="en-US" w:eastAsia="zh-CN"/>
        </w:rPr>
        <w:t>参与调研单位拟参加</w:t>
      </w:r>
      <w:r>
        <w:rPr>
          <w:rFonts w:hint="eastAsia" w:ascii="仿宋" w:hAnsi="仿宋" w:eastAsia="仿宋" w:cs="仿宋"/>
          <w:kern w:val="0"/>
          <w:sz w:val="28"/>
          <w:szCs w:val="28"/>
          <w:shd w:val="clear" w:color="auto" w:fill="FFFFFF"/>
        </w:rPr>
        <w:t>组织的评审会时，</w:t>
      </w:r>
      <w:r>
        <w:rPr>
          <w:rFonts w:hint="eastAsia" w:ascii="仿宋" w:hAnsi="仿宋" w:eastAsia="仿宋" w:cs="仿宋"/>
          <w:kern w:val="0"/>
          <w:sz w:val="28"/>
          <w:szCs w:val="28"/>
          <w:shd w:val="clear" w:color="auto" w:fill="FFFFFF"/>
          <w:lang w:val="en-US" w:eastAsia="zh-CN"/>
        </w:rPr>
        <w:t>各参与人应</w:t>
      </w:r>
      <w:r>
        <w:rPr>
          <w:rFonts w:hint="eastAsia" w:ascii="仿宋" w:hAnsi="仿宋" w:eastAsia="仿宋" w:cs="仿宋"/>
          <w:kern w:val="0"/>
          <w:sz w:val="28"/>
          <w:szCs w:val="28"/>
          <w:shd w:val="clear" w:color="auto" w:fill="FFFFFF"/>
        </w:rPr>
        <w:t>进行现场</w:t>
      </w:r>
      <w:r>
        <w:rPr>
          <w:rFonts w:hint="eastAsia" w:ascii="仿宋" w:hAnsi="仿宋" w:eastAsia="仿宋" w:cs="仿宋"/>
          <w:kern w:val="0"/>
          <w:sz w:val="28"/>
          <w:szCs w:val="28"/>
          <w:shd w:val="clear" w:color="auto" w:fill="FFFFFF"/>
          <w:lang w:val="en-US" w:eastAsia="zh-CN"/>
        </w:rPr>
        <w:t>资料成果汇报介绍</w:t>
      </w:r>
      <w:r>
        <w:rPr>
          <w:rFonts w:hint="eastAsia" w:ascii="仿宋" w:hAnsi="仿宋" w:eastAsia="仿宋" w:cs="仿宋"/>
          <w:kern w:val="0"/>
          <w:sz w:val="28"/>
          <w:szCs w:val="28"/>
          <w:shd w:val="clear" w:color="auto" w:fill="FFFFFF"/>
        </w:rPr>
        <w:t>（提前准备汇报PPT），汇报时间应控制在15分钟以内。</w:t>
      </w:r>
    </w:p>
    <w:p>
      <w:pPr>
        <w:pStyle w:val="3"/>
        <w:ind w:firstLine="562" w:firstLineChars="200"/>
        <w:rPr>
          <w:sz w:val="28"/>
          <w:szCs w:val="28"/>
        </w:rPr>
      </w:pPr>
      <w:bookmarkStart w:id="6" w:name="_Toc24560"/>
      <w:bookmarkEnd w:id="6"/>
      <w:bookmarkStart w:id="7" w:name="_Toc23238"/>
      <w:bookmarkEnd w:id="7"/>
      <w:r>
        <w:rPr>
          <w:rFonts w:hint="eastAsia"/>
          <w:sz w:val="28"/>
          <w:szCs w:val="28"/>
        </w:rPr>
        <w:t>五、其他要求</w:t>
      </w:r>
    </w:p>
    <w:p>
      <w:pPr>
        <w:widowControl/>
        <w:shd w:val="clear" w:color="auto" w:fill="FFFFFF"/>
        <w:spacing w:line="640" w:lineRule="atLeast"/>
        <w:ind w:firstLine="640"/>
        <w:jc w:val="left"/>
        <w:rPr>
          <w:rFonts w:ascii="宋体" w:hAnsi="宋体" w:cs="宋体"/>
          <w:color w:val="424242"/>
          <w:sz w:val="28"/>
          <w:szCs w:val="28"/>
        </w:rPr>
      </w:pPr>
      <w:r>
        <w:rPr>
          <w:rFonts w:hint="eastAsia" w:ascii="仿宋" w:hAnsi="仿宋" w:eastAsia="仿宋" w:cs="仿宋"/>
          <w:color w:val="424242"/>
          <w:kern w:val="0"/>
          <w:sz w:val="28"/>
          <w:szCs w:val="28"/>
          <w:shd w:val="clear" w:color="auto" w:fill="FFFFFF"/>
        </w:rPr>
        <w:t>1、所有</w:t>
      </w:r>
      <w:r>
        <w:rPr>
          <w:rFonts w:hint="eastAsia" w:ascii="仿宋" w:hAnsi="仿宋" w:eastAsia="仿宋" w:cs="仿宋"/>
          <w:color w:val="424242"/>
          <w:kern w:val="0"/>
          <w:sz w:val="28"/>
          <w:szCs w:val="28"/>
          <w:shd w:val="clear" w:color="auto" w:fill="FFFFFF"/>
          <w:lang w:val="en-US" w:eastAsia="zh-CN"/>
        </w:rPr>
        <w:t>提交资料</w:t>
      </w:r>
      <w:r>
        <w:rPr>
          <w:rFonts w:hint="eastAsia" w:ascii="仿宋" w:hAnsi="仿宋" w:eastAsia="仿宋" w:cs="仿宋"/>
          <w:color w:val="424242"/>
          <w:kern w:val="0"/>
          <w:sz w:val="28"/>
          <w:szCs w:val="28"/>
          <w:shd w:val="clear" w:color="auto" w:fill="FFFFFF"/>
        </w:rPr>
        <w:t>均不退还，</w:t>
      </w:r>
      <w:r>
        <w:rPr>
          <w:rFonts w:hint="eastAsia" w:ascii="仿宋" w:hAnsi="仿宋" w:eastAsia="仿宋" w:cs="仿宋"/>
          <w:color w:val="424242"/>
          <w:kern w:val="0"/>
          <w:sz w:val="28"/>
          <w:szCs w:val="28"/>
          <w:shd w:val="clear" w:color="auto" w:fill="FFFFFF"/>
          <w:lang w:val="en-US" w:eastAsia="zh-CN"/>
        </w:rPr>
        <w:t>参与</w:t>
      </w:r>
      <w:r>
        <w:rPr>
          <w:rFonts w:hint="eastAsia" w:ascii="仿宋" w:hAnsi="仿宋" w:eastAsia="仿宋" w:cs="仿宋"/>
          <w:color w:val="424242"/>
          <w:kern w:val="0"/>
          <w:sz w:val="28"/>
          <w:szCs w:val="28"/>
          <w:shd w:val="clear" w:color="auto" w:fill="FFFFFF"/>
        </w:rPr>
        <w:t>者自留底稿。</w:t>
      </w:r>
    </w:p>
    <w:p>
      <w:pPr>
        <w:widowControl/>
        <w:shd w:val="clear" w:color="auto" w:fill="FFFFFF"/>
        <w:spacing w:line="640" w:lineRule="atLeast"/>
        <w:ind w:firstLine="640"/>
        <w:jc w:val="left"/>
        <w:rPr>
          <w:rFonts w:ascii="宋体" w:hAnsi="宋体" w:cs="宋体"/>
          <w:color w:val="424242"/>
          <w:sz w:val="28"/>
          <w:szCs w:val="28"/>
        </w:rPr>
      </w:pPr>
      <w:r>
        <w:rPr>
          <w:rFonts w:hint="eastAsia" w:ascii="仿宋" w:hAnsi="仿宋" w:eastAsia="仿宋" w:cs="仿宋"/>
          <w:color w:val="424242"/>
          <w:kern w:val="0"/>
          <w:sz w:val="28"/>
          <w:szCs w:val="28"/>
          <w:shd w:val="clear" w:color="auto" w:fill="FFFFFF"/>
        </w:rPr>
        <w:t>2、各</w:t>
      </w:r>
      <w:r>
        <w:rPr>
          <w:rFonts w:hint="eastAsia" w:ascii="仿宋" w:hAnsi="仿宋" w:eastAsia="仿宋" w:cs="仿宋"/>
          <w:color w:val="424242"/>
          <w:kern w:val="0"/>
          <w:sz w:val="28"/>
          <w:szCs w:val="28"/>
          <w:shd w:val="clear" w:color="auto" w:fill="FFFFFF"/>
          <w:lang w:val="en-US" w:eastAsia="zh-CN"/>
        </w:rPr>
        <w:t>参与调研的</w:t>
      </w:r>
      <w:r>
        <w:rPr>
          <w:rFonts w:hint="eastAsia" w:ascii="仿宋" w:hAnsi="仿宋" w:eastAsia="仿宋" w:cs="仿宋"/>
          <w:color w:val="424242"/>
          <w:kern w:val="0"/>
          <w:sz w:val="28"/>
          <w:szCs w:val="28"/>
          <w:shd w:val="clear" w:color="auto" w:fill="FFFFFF"/>
        </w:rPr>
        <w:t>单位为参加本次</w:t>
      </w:r>
      <w:r>
        <w:rPr>
          <w:rFonts w:hint="eastAsia" w:ascii="仿宋" w:hAnsi="仿宋" w:eastAsia="仿宋" w:cs="仿宋"/>
          <w:color w:val="424242"/>
          <w:kern w:val="0"/>
          <w:sz w:val="28"/>
          <w:szCs w:val="28"/>
          <w:shd w:val="clear" w:color="auto" w:fill="FFFFFF"/>
          <w:lang w:val="en-US" w:eastAsia="zh-CN"/>
        </w:rPr>
        <w:t>调研所</w:t>
      </w:r>
      <w:r>
        <w:rPr>
          <w:rFonts w:hint="eastAsia" w:ascii="仿宋" w:hAnsi="仿宋" w:eastAsia="仿宋" w:cs="仿宋"/>
          <w:color w:val="424242"/>
          <w:kern w:val="0"/>
          <w:sz w:val="28"/>
          <w:szCs w:val="28"/>
          <w:shd w:val="clear" w:color="auto" w:fill="FFFFFF"/>
        </w:rPr>
        <w:t>发生的一切费用均由</w:t>
      </w:r>
      <w:r>
        <w:rPr>
          <w:rFonts w:hint="eastAsia" w:ascii="仿宋" w:hAnsi="仿宋" w:eastAsia="仿宋" w:cs="仿宋"/>
          <w:color w:val="424242"/>
          <w:kern w:val="0"/>
          <w:sz w:val="28"/>
          <w:szCs w:val="28"/>
          <w:shd w:val="clear" w:color="auto" w:fill="FFFFFF"/>
          <w:lang w:val="en-US" w:eastAsia="zh-CN"/>
        </w:rPr>
        <w:t>各参与</w:t>
      </w:r>
      <w:r>
        <w:rPr>
          <w:rFonts w:hint="eastAsia" w:ascii="仿宋" w:hAnsi="仿宋" w:eastAsia="仿宋" w:cs="仿宋"/>
          <w:color w:val="424242"/>
          <w:kern w:val="0"/>
          <w:sz w:val="28"/>
          <w:szCs w:val="28"/>
          <w:shd w:val="clear" w:color="auto" w:fill="FFFFFF"/>
        </w:rPr>
        <w:t>单位自行承担。</w:t>
      </w:r>
    </w:p>
    <w:p>
      <w:pPr>
        <w:widowControl/>
        <w:shd w:val="clear" w:color="auto" w:fill="FFFFFF"/>
        <w:spacing w:line="640" w:lineRule="atLeast"/>
        <w:ind w:firstLine="640"/>
        <w:jc w:val="left"/>
        <w:rPr>
          <w:rFonts w:ascii="宋体" w:hAnsi="宋体" w:cs="宋体"/>
          <w:color w:val="424242"/>
          <w:sz w:val="28"/>
          <w:szCs w:val="28"/>
        </w:rPr>
      </w:pPr>
      <w:r>
        <w:rPr>
          <w:rFonts w:hint="eastAsia" w:ascii="仿宋" w:hAnsi="仿宋" w:eastAsia="仿宋" w:cs="仿宋"/>
          <w:color w:val="424242"/>
          <w:kern w:val="0"/>
          <w:sz w:val="28"/>
          <w:szCs w:val="28"/>
          <w:shd w:val="clear" w:color="auto" w:fill="FFFFFF"/>
        </w:rPr>
        <w:t>4、本次活动的最终解释权</w:t>
      </w:r>
      <w:r>
        <w:rPr>
          <w:rFonts w:hint="eastAsia" w:ascii="仿宋" w:hAnsi="仿宋" w:eastAsia="仿宋" w:cs="仿宋"/>
          <w:color w:val="424242"/>
          <w:kern w:val="0"/>
          <w:sz w:val="28"/>
          <w:szCs w:val="28"/>
          <w:shd w:val="clear" w:color="auto" w:fill="FFFFFF"/>
          <w:lang w:val="en-US" w:eastAsia="zh-CN"/>
        </w:rPr>
        <w:t>归前海蛇口自贸区医院所有</w:t>
      </w:r>
      <w:r>
        <w:rPr>
          <w:rFonts w:hint="eastAsia" w:ascii="仿宋" w:hAnsi="仿宋" w:eastAsia="仿宋" w:cs="仿宋"/>
          <w:color w:val="424242"/>
          <w:kern w:val="0"/>
          <w:sz w:val="28"/>
          <w:szCs w:val="28"/>
          <w:shd w:val="clear" w:color="auto" w:fill="FFFFFF"/>
        </w:rPr>
        <w:t>。</w:t>
      </w:r>
    </w:p>
    <w:p>
      <w:pPr>
        <w:pStyle w:val="3"/>
        <w:ind w:firstLine="562" w:firstLineChars="200"/>
        <w:rPr>
          <w:sz w:val="28"/>
          <w:szCs w:val="28"/>
        </w:rPr>
      </w:pPr>
      <w:bookmarkStart w:id="8" w:name="_Toc26366"/>
      <w:bookmarkEnd w:id="8"/>
      <w:r>
        <w:rPr>
          <w:rFonts w:hint="eastAsia"/>
          <w:sz w:val="28"/>
          <w:szCs w:val="28"/>
        </w:rPr>
        <w:t>六、公告发布媒体</w:t>
      </w:r>
    </w:p>
    <w:p>
      <w:pPr>
        <w:widowControl/>
        <w:shd w:val="clear" w:color="auto" w:fill="FFFFFF"/>
        <w:spacing w:after="100" w:line="640" w:lineRule="atLeast"/>
        <w:ind w:firstLine="640"/>
        <w:jc w:val="left"/>
        <w:rPr>
          <w:rFonts w:ascii="仿宋" w:hAnsi="仿宋" w:eastAsia="仿宋" w:cs="仿宋"/>
          <w:color w:val="424242"/>
          <w:kern w:val="0"/>
          <w:sz w:val="28"/>
          <w:szCs w:val="28"/>
          <w:shd w:val="clear" w:color="auto" w:fill="FFFFFF"/>
        </w:rPr>
      </w:pPr>
      <w:r>
        <w:rPr>
          <w:rFonts w:hint="eastAsia" w:ascii="仿宋" w:hAnsi="仿宋" w:eastAsia="仿宋" w:cs="仿宋"/>
          <w:color w:val="424242"/>
          <w:kern w:val="0"/>
          <w:sz w:val="28"/>
          <w:szCs w:val="28"/>
          <w:shd w:val="clear" w:color="auto" w:fill="FFFFFF"/>
        </w:rPr>
        <w:t>本次征集公告在</w:t>
      </w:r>
      <w:r>
        <w:rPr>
          <w:rFonts w:hint="eastAsia" w:ascii="仿宋" w:hAnsi="仿宋" w:eastAsia="仿宋" w:cs="仿宋"/>
          <w:color w:val="424242"/>
          <w:kern w:val="0"/>
          <w:sz w:val="28"/>
          <w:szCs w:val="28"/>
          <w:shd w:val="clear" w:color="auto" w:fill="FFFFFF"/>
          <w:lang w:val="en-US" w:eastAsia="zh-CN"/>
        </w:rPr>
        <w:t>深圳市</w:t>
      </w:r>
      <w:r>
        <w:rPr>
          <w:rFonts w:hint="eastAsia" w:ascii="仿宋" w:hAnsi="仿宋" w:eastAsia="仿宋" w:cs="仿宋"/>
          <w:color w:val="424242"/>
          <w:kern w:val="0"/>
          <w:sz w:val="28"/>
          <w:szCs w:val="28"/>
          <w:shd w:val="clear" w:color="auto" w:fill="FFFFFF"/>
        </w:rPr>
        <w:t>前海蛇口自贸区</w:t>
      </w:r>
      <w:r>
        <w:rPr>
          <w:rFonts w:hint="eastAsia" w:ascii="仿宋" w:hAnsi="仿宋" w:eastAsia="仿宋" w:cs="仿宋"/>
          <w:b/>
          <w:bCs/>
          <w:color w:val="FF0000"/>
          <w:kern w:val="0"/>
          <w:sz w:val="28"/>
          <w:szCs w:val="28"/>
          <w:shd w:val="clear" w:color="auto" w:fill="FFFFFF"/>
        </w:rPr>
        <w:t>医院网站</w:t>
      </w:r>
      <w:r>
        <w:rPr>
          <w:rFonts w:hint="eastAsia" w:ascii="仿宋" w:hAnsi="仿宋" w:eastAsia="仿宋" w:cs="仿宋"/>
          <w:color w:val="424242"/>
          <w:kern w:val="0"/>
          <w:sz w:val="28"/>
          <w:szCs w:val="28"/>
          <w:shd w:val="clear" w:color="auto" w:fill="FFFFFF"/>
          <w:lang w:val="en-US" w:eastAsia="zh-CN"/>
        </w:rPr>
        <w:t>及</w:t>
      </w:r>
      <w:r>
        <w:rPr>
          <w:rFonts w:hint="eastAsia" w:ascii="仿宋" w:hAnsi="仿宋" w:eastAsia="仿宋" w:cs="仿宋"/>
          <w:b/>
          <w:bCs/>
          <w:color w:val="FF0000"/>
          <w:kern w:val="0"/>
          <w:sz w:val="28"/>
          <w:szCs w:val="28"/>
          <w:shd w:val="clear" w:color="auto" w:fill="FFFFFF"/>
          <w:lang w:val="en-US" w:eastAsia="zh-CN"/>
        </w:rPr>
        <w:t>丁香园网站</w:t>
      </w:r>
      <w:r>
        <w:rPr>
          <w:rFonts w:hint="eastAsia" w:ascii="仿宋" w:hAnsi="仿宋" w:eastAsia="仿宋" w:cs="仿宋"/>
          <w:color w:val="424242"/>
          <w:kern w:val="0"/>
          <w:sz w:val="28"/>
          <w:szCs w:val="28"/>
          <w:shd w:val="clear" w:color="auto" w:fill="FFFFFF"/>
        </w:rPr>
        <w:t>刊登。</w:t>
      </w:r>
      <w:r>
        <w:rPr>
          <w:rFonts w:eastAsia="仿宋" w:cs="Calibri"/>
          <w:color w:val="424242"/>
          <w:kern w:val="0"/>
          <w:sz w:val="28"/>
          <w:szCs w:val="28"/>
          <w:shd w:val="clear" w:color="auto" w:fill="FFFFFF"/>
        </w:rPr>
        <w:t> </w:t>
      </w:r>
      <w:bookmarkStart w:id="9" w:name="_Toc22042"/>
      <w:bookmarkEnd w:id="9"/>
      <w:bookmarkStart w:id="10" w:name="_GoBack"/>
      <w:bookmarkEnd w:id="1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Q5NzRhZTJlZGNlODYxZjEwMjdjNzczZmNhZGQ5MmUifQ=="/>
  </w:docVars>
  <w:rsids>
    <w:rsidRoot w:val="00172A27"/>
    <w:rsid w:val="000029DD"/>
    <w:rsid w:val="00006CBD"/>
    <w:rsid w:val="00024C72"/>
    <w:rsid w:val="00040B96"/>
    <w:rsid w:val="000626F7"/>
    <w:rsid w:val="00073C04"/>
    <w:rsid w:val="000923C6"/>
    <w:rsid w:val="00096B55"/>
    <w:rsid w:val="000B756C"/>
    <w:rsid w:val="000F46A3"/>
    <w:rsid w:val="0013617F"/>
    <w:rsid w:val="00172A27"/>
    <w:rsid w:val="00192254"/>
    <w:rsid w:val="001F1A32"/>
    <w:rsid w:val="002827CB"/>
    <w:rsid w:val="002D4B8E"/>
    <w:rsid w:val="002E35C4"/>
    <w:rsid w:val="002F2DAD"/>
    <w:rsid w:val="00314B69"/>
    <w:rsid w:val="0036641F"/>
    <w:rsid w:val="003B1A85"/>
    <w:rsid w:val="003B4B07"/>
    <w:rsid w:val="003D7BB4"/>
    <w:rsid w:val="003E50C5"/>
    <w:rsid w:val="00421B76"/>
    <w:rsid w:val="00461C6B"/>
    <w:rsid w:val="004703F1"/>
    <w:rsid w:val="004A0D00"/>
    <w:rsid w:val="004C0D20"/>
    <w:rsid w:val="004C19D5"/>
    <w:rsid w:val="004C59FA"/>
    <w:rsid w:val="004F2073"/>
    <w:rsid w:val="00504853"/>
    <w:rsid w:val="0054285E"/>
    <w:rsid w:val="0055017E"/>
    <w:rsid w:val="00560986"/>
    <w:rsid w:val="00562567"/>
    <w:rsid w:val="00596C0C"/>
    <w:rsid w:val="005A09AD"/>
    <w:rsid w:val="005E1CE5"/>
    <w:rsid w:val="005F045B"/>
    <w:rsid w:val="006019F9"/>
    <w:rsid w:val="00612CB3"/>
    <w:rsid w:val="0063271C"/>
    <w:rsid w:val="006550E2"/>
    <w:rsid w:val="00694DC2"/>
    <w:rsid w:val="006B48B0"/>
    <w:rsid w:val="006C03DC"/>
    <w:rsid w:val="006F2CAF"/>
    <w:rsid w:val="007266AB"/>
    <w:rsid w:val="007565C6"/>
    <w:rsid w:val="007A2E16"/>
    <w:rsid w:val="008166A9"/>
    <w:rsid w:val="00842AC1"/>
    <w:rsid w:val="008A1831"/>
    <w:rsid w:val="008E02A0"/>
    <w:rsid w:val="0093764D"/>
    <w:rsid w:val="00942DBD"/>
    <w:rsid w:val="0096145E"/>
    <w:rsid w:val="009C5D57"/>
    <w:rsid w:val="009D4F25"/>
    <w:rsid w:val="009D7E59"/>
    <w:rsid w:val="009F41F7"/>
    <w:rsid w:val="00A240F2"/>
    <w:rsid w:val="00A25701"/>
    <w:rsid w:val="00A37E47"/>
    <w:rsid w:val="00A6756B"/>
    <w:rsid w:val="00A841ED"/>
    <w:rsid w:val="00AA05CC"/>
    <w:rsid w:val="00AB1283"/>
    <w:rsid w:val="00AB5752"/>
    <w:rsid w:val="00AC4359"/>
    <w:rsid w:val="00B1758F"/>
    <w:rsid w:val="00B61390"/>
    <w:rsid w:val="00BE2B64"/>
    <w:rsid w:val="00BE374C"/>
    <w:rsid w:val="00BF5349"/>
    <w:rsid w:val="00C11B99"/>
    <w:rsid w:val="00C140AC"/>
    <w:rsid w:val="00C34771"/>
    <w:rsid w:val="00C743D9"/>
    <w:rsid w:val="00C9586D"/>
    <w:rsid w:val="00CB0922"/>
    <w:rsid w:val="00CC18E7"/>
    <w:rsid w:val="00CC4723"/>
    <w:rsid w:val="00D0017F"/>
    <w:rsid w:val="00D03302"/>
    <w:rsid w:val="00D07EE3"/>
    <w:rsid w:val="00D20FA8"/>
    <w:rsid w:val="00D3253F"/>
    <w:rsid w:val="00D647FC"/>
    <w:rsid w:val="00D74E70"/>
    <w:rsid w:val="00DA2AA1"/>
    <w:rsid w:val="00DC3456"/>
    <w:rsid w:val="00DD00BE"/>
    <w:rsid w:val="00E3487C"/>
    <w:rsid w:val="00E37DAE"/>
    <w:rsid w:val="00E77367"/>
    <w:rsid w:val="00E908B3"/>
    <w:rsid w:val="00EB68F6"/>
    <w:rsid w:val="00EB74C9"/>
    <w:rsid w:val="00EF2E54"/>
    <w:rsid w:val="00F02265"/>
    <w:rsid w:val="00F1412E"/>
    <w:rsid w:val="00F16358"/>
    <w:rsid w:val="00F606F7"/>
    <w:rsid w:val="00F74095"/>
    <w:rsid w:val="00F844AB"/>
    <w:rsid w:val="00F907F6"/>
    <w:rsid w:val="00F967F2"/>
    <w:rsid w:val="00FB0EC5"/>
    <w:rsid w:val="00FC1AC4"/>
    <w:rsid w:val="00FD799A"/>
    <w:rsid w:val="00FE204B"/>
    <w:rsid w:val="018342FE"/>
    <w:rsid w:val="02953394"/>
    <w:rsid w:val="02D77A2B"/>
    <w:rsid w:val="037B7BAD"/>
    <w:rsid w:val="044B0AAB"/>
    <w:rsid w:val="05411FFF"/>
    <w:rsid w:val="05CE5484"/>
    <w:rsid w:val="066146D0"/>
    <w:rsid w:val="06986460"/>
    <w:rsid w:val="0737712D"/>
    <w:rsid w:val="0BE328D8"/>
    <w:rsid w:val="0C6968A9"/>
    <w:rsid w:val="106F73F7"/>
    <w:rsid w:val="12DF64E8"/>
    <w:rsid w:val="136441CE"/>
    <w:rsid w:val="157122D6"/>
    <w:rsid w:val="17385E7C"/>
    <w:rsid w:val="17EA0AC5"/>
    <w:rsid w:val="19126C45"/>
    <w:rsid w:val="1B3F0848"/>
    <w:rsid w:val="1D021495"/>
    <w:rsid w:val="1F3E6781"/>
    <w:rsid w:val="1FF97C66"/>
    <w:rsid w:val="209F2447"/>
    <w:rsid w:val="21AB2FC8"/>
    <w:rsid w:val="23585AD7"/>
    <w:rsid w:val="23745FD6"/>
    <w:rsid w:val="27EB1884"/>
    <w:rsid w:val="28077E2E"/>
    <w:rsid w:val="303B691F"/>
    <w:rsid w:val="30AA1179"/>
    <w:rsid w:val="30E134DF"/>
    <w:rsid w:val="313E79B5"/>
    <w:rsid w:val="315E1706"/>
    <w:rsid w:val="3344502A"/>
    <w:rsid w:val="34743E7F"/>
    <w:rsid w:val="366520E1"/>
    <w:rsid w:val="371247A4"/>
    <w:rsid w:val="3939764C"/>
    <w:rsid w:val="3ADB20FD"/>
    <w:rsid w:val="3BD27E81"/>
    <w:rsid w:val="3C3C2023"/>
    <w:rsid w:val="3E307CE2"/>
    <w:rsid w:val="3F8F7DC7"/>
    <w:rsid w:val="42876F00"/>
    <w:rsid w:val="42E455EE"/>
    <w:rsid w:val="430D4678"/>
    <w:rsid w:val="445B5614"/>
    <w:rsid w:val="46F4413F"/>
    <w:rsid w:val="4AF924D3"/>
    <w:rsid w:val="4E1F0758"/>
    <w:rsid w:val="4E6A44A2"/>
    <w:rsid w:val="4E965825"/>
    <w:rsid w:val="4EBA6121"/>
    <w:rsid w:val="503C2375"/>
    <w:rsid w:val="50C6191C"/>
    <w:rsid w:val="517B1A64"/>
    <w:rsid w:val="5299703A"/>
    <w:rsid w:val="579F3E98"/>
    <w:rsid w:val="59974953"/>
    <w:rsid w:val="5CC01510"/>
    <w:rsid w:val="5D0F2D40"/>
    <w:rsid w:val="5D354DFA"/>
    <w:rsid w:val="5D6846E2"/>
    <w:rsid w:val="5F6875DD"/>
    <w:rsid w:val="5F987EA9"/>
    <w:rsid w:val="62ED4B40"/>
    <w:rsid w:val="631B5AC9"/>
    <w:rsid w:val="63A70B3A"/>
    <w:rsid w:val="64154A9C"/>
    <w:rsid w:val="643B53C3"/>
    <w:rsid w:val="64960A32"/>
    <w:rsid w:val="64B15370"/>
    <w:rsid w:val="66D02307"/>
    <w:rsid w:val="67DA210F"/>
    <w:rsid w:val="68EE0510"/>
    <w:rsid w:val="694105A5"/>
    <w:rsid w:val="6A971951"/>
    <w:rsid w:val="6B495EAC"/>
    <w:rsid w:val="6C5A4C92"/>
    <w:rsid w:val="6D6535F8"/>
    <w:rsid w:val="6DAE2FAF"/>
    <w:rsid w:val="6EF015E7"/>
    <w:rsid w:val="70633DCC"/>
    <w:rsid w:val="73E73C66"/>
    <w:rsid w:val="755A1777"/>
    <w:rsid w:val="79BD57A1"/>
    <w:rsid w:val="7A06488B"/>
    <w:rsid w:val="7AF24B5F"/>
    <w:rsid w:val="7DD45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1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0"/>
    <w:unhideWhenUsed/>
    <w:qFormat/>
    <w:uiPriority w:val="0"/>
    <w:pPr>
      <w:keepNext/>
      <w:keepLines/>
      <w:spacing w:line="413" w:lineRule="auto"/>
      <w:outlineLvl w:val="2"/>
    </w:pPr>
    <w:rPr>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qFormat/>
    <w:uiPriority w:val="0"/>
    <w:rPr>
      <w:sz w:val="18"/>
      <w:szCs w:val="18"/>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style>
  <w:style w:type="paragraph" w:styleId="9">
    <w:name w:val="Normal (Web)"/>
    <w:basedOn w:val="1"/>
    <w:qFormat/>
    <w:uiPriority w:val="0"/>
    <w:pPr>
      <w:spacing w:beforeAutospacing="1" w:afterAutospacing="1"/>
      <w:jc w:val="left"/>
    </w:pPr>
    <w:rPr>
      <w:rFonts w:asciiTheme="minorHAnsi" w:hAnsiTheme="minorHAnsi" w:eastAsiaTheme="minorEastAsia"/>
      <w:kern w:val="0"/>
      <w:sz w:val="24"/>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页眉 字符"/>
    <w:basedOn w:val="12"/>
    <w:link w:val="7"/>
    <w:qFormat/>
    <w:uiPriority w:val="0"/>
    <w:rPr>
      <w:rFonts w:ascii="Calibri" w:hAnsi="Calibri"/>
      <w:kern w:val="2"/>
      <w:sz w:val="18"/>
      <w:szCs w:val="18"/>
    </w:rPr>
  </w:style>
  <w:style w:type="character" w:customStyle="1" w:styleId="16">
    <w:name w:val="页脚 字符"/>
    <w:basedOn w:val="12"/>
    <w:link w:val="6"/>
    <w:qFormat/>
    <w:uiPriority w:val="0"/>
    <w:rPr>
      <w:rFonts w:ascii="Calibri" w:hAnsi="Calibri"/>
      <w:kern w:val="2"/>
      <w:sz w:val="18"/>
      <w:szCs w:val="18"/>
    </w:rPr>
  </w:style>
  <w:style w:type="paragraph" w:styleId="17">
    <w:name w:val="List Paragraph"/>
    <w:basedOn w:val="1"/>
    <w:unhideWhenUsed/>
    <w:qFormat/>
    <w:uiPriority w:val="99"/>
    <w:pPr>
      <w:ind w:firstLine="420" w:firstLineChars="200"/>
    </w:pPr>
  </w:style>
  <w:style w:type="character" w:customStyle="1" w:styleId="18">
    <w:name w:val="批注框文本 字符"/>
    <w:basedOn w:val="12"/>
    <w:link w:val="5"/>
    <w:qFormat/>
    <w:uiPriority w:val="0"/>
    <w:rPr>
      <w:rFonts w:ascii="Calibri" w:hAnsi="Calibri"/>
      <w:kern w:val="2"/>
      <w:sz w:val="18"/>
      <w:szCs w:val="18"/>
    </w:rPr>
  </w:style>
  <w:style w:type="character" w:customStyle="1" w:styleId="19">
    <w:name w:val="标题 2 字符"/>
    <w:basedOn w:val="12"/>
    <w:link w:val="3"/>
    <w:qFormat/>
    <w:uiPriority w:val="0"/>
    <w:rPr>
      <w:rFonts w:ascii="Arial" w:hAnsi="Arial" w:eastAsia="黑体"/>
      <w:b/>
      <w:kern w:val="2"/>
      <w:sz w:val="32"/>
      <w:szCs w:val="24"/>
    </w:rPr>
  </w:style>
  <w:style w:type="character" w:customStyle="1" w:styleId="20">
    <w:name w:val="标题 3 字符"/>
    <w:basedOn w:val="12"/>
    <w:link w:val="4"/>
    <w:qFormat/>
    <w:uiPriority w:val="0"/>
    <w:rPr>
      <w:rFonts w:ascii="Calibri" w:hAnsi="Calibri"/>
      <w:b/>
      <w:kern w:val="2"/>
      <w:sz w:val="32"/>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5</Pages>
  <Words>1847</Words>
  <Characters>1975</Characters>
  <Lines>15</Lines>
  <Paragraphs>4</Paragraphs>
  <TotalTime>170</TotalTime>
  <ScaleCrop>false</ScaleCrop>
  <LinksUpToDate>false</LinksUpToDate>
  <CharactersWithSpaces>1982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2022-11-18T05:38:00Z</dcterms:created>
  <dc:creator>徐成卫</dc:creator>
  <cp:lastModifiedBy>一龙</cp:lastModifiedBy>
  <cp:lastPrinted>2021-03-24T01:20:00Z</cp:lastPrinted>
  <dcterms:modified xsi:type="dcterms:W3CDTF">2023-05-09T07:09:04Z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9E72DABC10244A8E8A1042F16D2FCBC4_13</vt:lpwstr>
  </property>
</Properties>
</file>