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深圳市</w:t>
      </w:r>
      <w:r>
        <w:rPr>
          <w:rFonts w:hint="eastAsia" w:ascii="仿宋" w:hAnsi="仿宋" w:eastAsia="仿宋" w:cs="仿宋"/>
          <w:b/>
          <w:bCs/>
          <w:sz w:val="36"/>
          <w:szCs w:val="36"/>
          <w:lang w:val="en-US" w:eastAsia="zh-CN"/>
        </w:rPr>
        <w:t>前海蛇口自贸区</w:t>
      </w:r>
      <w:r>
        <w:rPr>
          <w:rFonts w:hint="eastAsia" w:ascii="仿宋" w:hAnsi="仿宋" w:eastAsia="仿宋" w:cs="仿宋"/>
          <w:b/>
          <w:bCs/>
          <w:sz w:val="36"/>
          <w:szCs w:val="36"/>
        </w:rPr>
        <w:t>医院</w:t>
      </w:r>
    </w:p>
    <w:p>
      <w:pPr>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关于实行市场调节价项目的公示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深圳市医疗保障局关于印发深圳市医疗服务价格目录（2021年版）的通知》（深医保发〔2021〕12号）、《深圳市医疗保障局转发《广东省医疗保障局关于公布心脏移植等修订医疗服务价格项目的通知》》的通知（深医保发〔2021〕21号）精神，我院制定了“营养综合评定”</w:t>
      </w:r>
      <w:r>
        <w:rPr>
          <w:rFonts w:hint="eastAsia" w:ascii="仿宋" w:hAnsi="仿宋" w:eastAsia="仿宋" w:cs="仿宋"/>
          <w:sz w:val="28"/>
          <w:szCs w:val="28"/>
          <w:lang w:val="en-US" w:eastAsia="zh-CN"/>
        </w:rPr>
        <w:t>的</w:t>
      </w:r>
      <w:r>
        <w:rPr>
          <w:rFonts w:hint="eastAsia" w:ascii="仿宋" w:hAnsi="仿宋" w:eastAsia="仿宋" w:cs="仿宋"/>
          <w:sz w:val="28"/>
          <w:szCs w:val="28"/>
        </w:rPr>
        <w:t>市场调节价项目的价格；予以公示，公示时间一周。公示期间，如对我院项目的价格有疑问，请及时向我们反馈，联系电话0755-</w:t>
      </w:r>
      <w:r>
        <w:rPr>
          <w:rFonts w:hint="eastAsia" w:ascii="仿宋" w:hAnsi="仿宋" w:eastAsia="仿宋" w:cs="仿宋"/>
          <w:sz w:val="28"/>
          <w:szCs w:val="28"/>
          <w:lang w:eastAsia="zh-CN"/>
        </w:rPr>
        <w:t>26889418</w:t>
      </w:r>
      <w:r>
        <w:rPr>
          <w:rFonts w:hint="eastAsia" w:ascii="仿宋" w:hAnsi="仿宋" w:eastAsia="仿宋" w:cs="仿宋"/>
          <w:sz w:val="28"/>
          <w:szCs w:val="28"/>
        </w:rPr>
        <w:t>。</w:t>
      </w:r>
    </w:p>
    <w:p>
      <w:pPr>
        <w:rPr>
          <w:rFonts w:hint="default" w:ascii="仿宋" w:hAnsi="仿宋" w:eastAsia="仿宋" w:cs="仿宋"/>
          <w:sz w:val="28"/>
          <w:szCs w:val="28"/>
          <w:lang w:val="en-US" w:eastAsia="zh-CN"/>
        </w:rPr>
      </w:pPr>
      <w:r>
        <w:rPr>
          <w:rFonts w:hint="eastAsia" w:ascii="仿宋" w:hAnsi="仿宋" w:eastAsia="仿宋" w:cs="仿宋"/>
          <w:sz w:val="28"/>
          <w:szCs w:val="28"/>
        </w:rPr>
        <w:t>附件：深圳市前海蛇口自贸区医院市场调节价医疗服务</w:t>
      </w:r>
      <w:r>
        <w:rPr>
          <w:rFonts w:hint="eastAsia" w:ascii="仿宋" w:hAnsi="仿宋" w:eastAsia="仿宋" w:cs="仿宋"/>
          <w:sz w:val="28"/>
          <w:szCs w:val="28"/>
          <w:lang w:val="en-US" w:eastAsia="zh-CN"/>
        </w:rPr>
        <w:t>项目的公示表</w:t>
      </w:r>
    </w:p>
    <w:p>
      <w:pPr>
        <w:rPr>
          <w:rFonts w:hint="eastAsia" w:ascii="仿宋" w:hAnsi="仿宋" w:eastAsia="仿宋" w:cs="仿宋"/>
          <w:sz w:val="28"/>
          <w:szCs w:val="28"/>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4"/>
        <w:gridCol w:w="660"/>
        <w:gridCol w:w="1605"/>
        <w:gridCol w:w="1169"/>
        <w:gridCol w:w="2076"/>
        <w:gridCol w:w="957"/>
        <w:gridCol w:w="894"/>
        <w:gridCol w:w="1052"/>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000" w:type="pct"/>
            <w:gridSpan w:val="9"/>
            <w:shd w:val="clear" w:color="auto" w:fill="auto"/>
            <w:noWrap/>
            <w:vAlign w:val="center"/>
          </w:tcPr>
          <w:p>
            <w:pPr>
              <w:jc w:val="both"/>
              <w:rPr>
                <w:rFonts w:hint="eastAsia" w:ascii="仿宋" w:hAnsi="仿宋" w:eastAsia="仿宋" w:cs="仿宋"/>
                <w:sz w:val="21"/>
                <w:szCs w:val="21"/>
              </w:rPr>
            </w:pPr>
            <w:r>
              <w:rPr>
                <w:rFonts w:hint="eastAsia" w:ascii="仿宋" w:hAnsi="仿宋" w:eastAsia="仿宋" w:cs="仿宋"/>
                <w:sz w:val="21"/>
                <w:szCs w:val="21"/>
                <w:lang w:val="en-US" w:eastAsia="zh-CN"/>
              </w:rPr>
              <w:t>附件：     深圳市前海蛇口自贸区医院市场调节价医疗服务项目的公示</w:t>
            </w:r>
            <w:bookmarkStart w:id="0" w:name="_GoBack"/>
            <w:bookmarkEnd w:id="0"/>
            <w:r>
              <w:rPr>
                <w:rFonts w:hint="eastAsia" w:ascii="仿宋" w:hAnsi="仿宋" w:eastAsia="仿宋" w:cs="仿宋"/>
                <w:sz w:val="21"/>
                <w:szCs w:val="21"/>
                <w:lang w:val="en-US" w:eastAsia="zh-CN"/>
              </w:rPr>
              <w:t>表（2023.07）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序号</w:t>
            </w:r>
          </w:p>
        </w:tc>
        <w:tc>
          <w:tcPr>
            <w:tcW w:w="33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财务分类</w:t>
            </w:r>
          </w:p>
        </w:tc>
        <w:tc>
          <w:tcPr>
            <w:tcW w:w="80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项目编码</w:t>
            </w:r>
          </w:p>
        </w:tc>
        <w:tc>
          <w:tcPr>
            <w:tcW w:w="58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项目名称</w:t>
            </w:r>
          </w:p>
        </w:tc>
        <w:tc>
          <w:tcPr>
            <w:tcW w:w="1042"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项目内涵</w:t>
            </w:r>
          </w:p>
        </w:tc>
        <w:tc>
          <w:tcPr>
            <w:tcW w:w="48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计价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单位</w:t>
            </w:r>
          </w:p>
        </w:tc>
        <w:tc>
          <w:tcPr>
            <w:tcW w:w="44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说明</w:t>
            </w:r>
          </w:p>
        </w:tc>
        <w:tc>
          <w:tcPr>
            <w:tcW w:w="52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拟定价格（元）</w:t>
            </w:r>
          </w:p>
        </w:tc>
        <w:tc>
          <w:tcPr>
            <w:tcW w:w="41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358"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331" w:type="pct"/>
            <w:shd w:val="clear" w:color="auto" w:fill="auto"/>
            <w:vAlign w:val="center"/>
          </w:tcPr>
          <w:p>
            <w:pPr>
              <w:keepNext w:val="0"/>
              <w:keepLines w:val="0"/>
              <w:widowControl/>
              <w:suppressLineNumbers w:val="0"/>
              <w:jc w:val="center"/>
              <w:textAlignment w:val="center"/>
              <w:rPr>
                <w:rFonts w:hint="default" w:ascii="仿宋" w:hAnsi="仿宋" w:eastAsia="仿宋" w:cs="仿宋"/>
                <w:sz w:val="21"/>
                <w:szCs w:val="21"/>
              </w:rPr>
            </w:pPr>
            <w:r>
              <w:rPr>
                <w:rFonts w:hint="default" w:ascii="Times New Roman" w:hAnsi="Times New Roman" w:eastAsia="等线" w:cs="Times New Roman"/>
                <w:i w:val="0"/>
                <w:iCs w:val="0"/>
                <w:color w:val="000000"/>
                <w:kern w:val="0"/>
                <w:sz w:val="20"/>
                <w:szCs w:val="20"/>
                <w:u w:val="none"/>
                <w:lang w:val="en-US" w:eastAsia="zh-CN" w:bidi="ar"/>
              </w:rPr>
              <w:t>E</w:t>
            </w:r>
          </w:p>
        </w:tc>
        <w:tc>
          <w:tcPr>
            <w:tcW w:w="805" w:type="pct"/>
            <w:shd w:val="clear" w:color="auto" w:fill="auto"/>
            <w:vAlign w:val="center"/>
          </w:tcPr>
          <w:p>
            <w:pPr>
              <w:keepNext w:val="0"/>
              <w:keepLines w:val="0"/>
              <w:widowControl/>
              <w:suppressLineNumbers w:val="0"/>
              <w:jc w:val="left"/>
              <w:textAlignment w:val="center"/>
              <w:rPr>
                <w:rFonts w:hint="default" w:ascii="仿宋" w:hAnsi="仿宋" w:eastAsia="仿宋" w:cs="仿宋"/>
                <w:sz w:val="21"/>
                <w:szCs w:val="21"/>
              </w:rPr>
            </w:pPr>
            <w:r>
              <w:rPr>
                <w:rFonts w:hint="default" w:ascii="Times New Roman" w:hAnsi="Times New Roman" w:eastAsia="等线" w:cs="Times New Roman"/>
                <w:i w:val="0"/>
                <w:iCs w:val="0"/>
                <w:color w:val="000000"/>
                <w:kern w:val="0"/>
                <w:sz w:val="20"/>
                <w:szCs w:val="20"/>
                <w:u w:val="none"/>
                <w:lang w:val="en-US" w:eastAsia="zh-CN" w:bidi="ar"/>
              </w:rPr>
              <w:t>110200009F</w:t>
            </w:r>
          </w:p>
        </w:tc>
        <w:tc>
          <w:tcPr>
            <w:tcW w:w="586" w:type="pct"/>
            <w:shd w:val="clear" w:color="auto" w:fill="auto"/>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宋体" w:hAnsi="宋体" w:eastAsia="宋体" w:cs="宋体"/>
                <w:i w:val="0"/>
                <w:iCs w:val="0"/>
                <w:color w:val="000000"/>
                <w:kern w:val="0"/>
                <w:sz w:val="20"/>
                <w:szCs w:val="20"/>
                <w:u w:val="none"/>
                <w:lang w:val="en-US" w:eastAsia="zh-CN" w:bidi="ar"/>
              </w:rPr>
              <w:t>营养综合评定</w:t>
            </w:r>
          </w:p>
        </w:tc>
        <w:tc>
          <w:tcPr>
            <w:tcW w:w="1042" w:type="pct"/>
            <w:shd w:val="clear" w:color="auto" w:fill="auto"/>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宋体" w:hAnsi="宋体" w:eastAsia="宋体" w:cs="宋体"/>
                <w:i w:val="0"/>
                <w:iCs w:val="0"/>
                <w:color w:val="000000"/>
                <w:kern w:val="0"/>
                <w:sz w:val="20"/>
                <w:szCs w:val="20"/>
                <w:u w:val="none"/>
                <w:lang w:val="en-US" w:eastAsia="zh-CN" w:bidi="ar"/>
              </w:rPr>
              <w:t>对初筛后有营养风险的患者采用量表或仪器进行营养综合评定。</w:t>
            </w:r>
          </w:p>
        </w:tc>
        <w:tc>
          <w:tcPr>
            <w:tcW w:w="480" w:type="pct"/>
            <w:shd w:val="clear" w:color="auto" w:fill="auto"/>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宋体" w:hAnsi="宋体" w:eastAsia="宋体" w:cs="宋体"/>
                <w:i w:val="0"/>
                <w:iCs w:val="0"/>
                <w:color w:val="000000"/>
                <w:kern w:val="0"/>
                <w:sz w:val="20"/>
                <w:szCs w:val="20"/>
                <w:u w:val="none"/>
                <w:lang w:val="en-US" w:eastAsia="zh-CN" w:bidi="ar"/>
              </w:rPr>
              <w:t>次</w:t>
            </w:r>
          </w:p>
        </w:tc>
        <w:tc>
          <w:tcPr>
            <w:tcW w:w="448" w:type="pct"/>
            <w:shd w:val="clear" w:color="auto" w:fill="auto"/>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宋体" w:hAnsi="宋体" w:eastAsia="宋体" w:cs="宋体"/>
                <w:i w:val="0"/>
                <w:iCs w:val="0"/>
                <w:color w:val="000000"/>
                <w:kern w:val="0"/>
                <w:sz w:val="20"/>
                <w:szCs w:val="20"/>
                <w:u w:val="none"/>
                <w:lang w:val="en-US" w:eastAsia="zh-CN" w:bidi="ar"/>
              </w:rPr>
              <w:t>一个住院周期收费不超过二次。</w:t>
            </w:r>
          </w:p>
        </w:tc>
        <w:tc>
          <w:tcPr>
            <w:tcW w:w="528" w:type="pct"/>
            <w:shd w:val="clear" w:color="auto" w:fill="auto"/>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70</w:t>
            </w:r>
          </w:p>
        </w:tc>
        <w:tc>
          <w:tcPr>
            <w:tcW w:w="418" w:type="pct"/>
            <w:shd w:val="clear" w:color="auto" w:fill="auto"/>
            <w:vAlign w:val="center"/>
          </w:tcPr>
          <w:p>
            <w:pPr>
              <w:jc w:val="center"/>
              <w:rPr>
                <w:rFonts w:hint="eastAsia" w:ascii="仿宋" w:hAnsi="仿宋" w:eastAsia="仿宋" w:cs="仿宋"/>
                <w:sz w:val="21"/>
                <w:szCs w:val="21"/>
              </w:rPr>
            </w:pP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医保物价科</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2023年7月18日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ZDM0MTYyMmE4ZGIwZDA1ZWNlZmQ0Njc5YjE0ZGEifQ=="/>
  </w:docVars>
  <w:rsids>
    <w:rsidRoot w:val="00000000"/>
    <w:rsid w:val="15116D95"/>
    <w:rsid w:val="16AB45EC"/>
    <w:rsid w:val="199F47BE"/>
    <w:rsid w:val="1AF70BDE"/>
    <w:rsid w:val="314F17AE"/>
    <w:rsid w:val="347A478E"/>
    <w:rsid w:val="4AEC01E1"/>
    <w:rsid w:val="55F44A25"/>
    <w:rsid w:val="61250C89"/>
    <w:rsid w:val="711B120E"/>
    <w:rsid w:val="79B0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ascii="宋体" w:hAnsi="宋体" w:eastAsia="宋体" w:cs="宋体"/>
      <w:color w:val="000000"/>
      <w:sz w:val="20"/>
      <w:szCs w:val="20"/>
      <w:u w:val="none"/>
    </w:rPr>
  </w:style>
  <w:style w:type="character" w:customStyle="1" w:styleId="5">
    <w:name w:val="font51"/>
    <w:basedOn w:val="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405</Characters>
  <Lines>0</Lines>
  <Paragraphs>0</Paragraphs>
  <TotalTime>1</TotalTime>
  <ScaleCrop>false</ScaleCrop>
  <LinksUpToDate>false</LinksUpToDate>
  <CharactersWithSpaces>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2023-05-31T06:10:00Z</dcterms:created>
  <dc:creator>HP</dc:creator>
  <cp:lastModifiedBy>古清，</cp:lastModifiedBy>
  <dcterms:modified xsi:type="dcterms:W3CDTF">2023-07-18T03:03:12Z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CD0F7607ABB343E7BE21E2FE579B5587</vt:lpwstr>
  </property>
</Properties>
</file>