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1481" w14:textId="77777777" w:rsidR="0051694D" w:rsidRDefault="0051694D" w:rsidP="0051694D">
      <w:pPr>
        <w:pStyle w:val="a3"/>
        <w:spacing w:before="75" w:beforeAutospacing="0" w:after="75" w:afterAutospacing="0" w:line="360" w:lineRule="atLeast"/>
        <w:rPr>
          <w:rFonts w:ascii="Arial" w:hAnsi="Arial" w:cs="Arial"/>
          <w:color w:val="000000"/>
        </w:rPr>
      </w:pPr>
      <w:r>
        <w:rPr>
          <w:rFonts w:ascii="仿宋_GB2312" w:eastAsia="仿宋_GB2312" w:hAnsi="Arial" w:cs="Arial" w:hint="eastAsia"/>
          <w:color w:val="000000"/>
          <w:sz w:val="29"/>
          <w:szCs w:val="29"/>
        </w:rPr>
        <w:t>附件：</w:t>
      </w:r>
    </w:p>
    <w:p w14:paraId="23CB8B5B" w14:textId="77777777" w:rsidR="0051694D" w:rsidRDefault="0051694D" w:rsidP="0051694D">
      <w:pPr>
        <w:pStyle w:val="a3"/>
        <w:spacing w:before="75" w:beforeAutospacing="0" w:after="75" w:afterAutospacing="0"/>
        <w:ind w:firstLine="3645"/>
        <w:rPr>
          <w:rFonts w:ascii="Arial" w:hAnsi="Arial" w:cs="Arial"/>
          <w:color w:val="000000"/>
        </w:rPr>
      </w:pPr>
      <w:r>
        <w:rPr>
          <w:rFonts w:ascii="仿宋_GB2312" w:eastAsia="仿宋_GB2312" w:hAnsi="Arial" w:cs="Arial" w:hint="eastAsia"/>
          <w:color w:val="000000"/>
          <w:sz w:val="29"/>
          <w:szCs w:val="29"/>
        </w:rPr>
        <w:t>承诺函</w:t>
      </w:r>
    </w:p>
    <w:p w14:paraId="52ADEA83" w14:textId="77777777" w:rsidR="0051694D" w:rsidRDefault="0051694D" w:rsidP="0051694D">
      <w:pPr>
        <w:pStyle w:val="a3"/>
        <w:spacing w:before="75" w:beforeAutospacing="0" w:after="75" w:afterAutospacing="0"/>
        <w:rPr>
          <w:rFonts w:ascii="Arial" w:hAnsi="Arial" w:cs="Arial"/>
          <w:color w:val="000000"/>
        </w:rPr>
      </w:pPr>
      <w:r>
        <w:rPr>
          <w:rFonts w:ascii="仿宋_GB2312" w:eastAsia="仿宋_GB2312" w:hAnsi="Arial" w:cs="Arial" w:hint="eastAsia"/>
          <w:color w:val="000000"/>
          <w:sz w:val="29"/>
          <w:szCs w:val="29"/>
        </w:rPr>
        <w:t>致：</w:t>
      </w:r>
      <w:r>
        <w:rPr>
          <w:rFonts w:ascii="仿宋_GB2312" w:eastAsia="仿宋_GB2312" w:hAnsi="Arial" w:cs="Arial" w:hint="eastAsia"/>
          <w:color w:val="000000"/>
          <w:sz w:val="29"/>
          <w:szCs w:val="29"/>
          <w:u w:val="single"/>
        </w:rPr>
        <w:t>深圳市前海蛇口自贸区医院</w:t>
      </w:r>
    </w:p>
    <w:p w14:paraId="750A963A"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我单位承诺：</w:t>
      </w:r>
    </w:p>
    <w:p w14:paraId="32322BD4"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1.我单位本招标项目所提供的货物或服务未侵犯知识产权。</w:t>
      </w:r>
    </w:p>
    <w:p w14:paraId="49C82820"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2.我单位参与本项目投标前三年内，在经营活动中没有重大违法记录。</w:t>
      </w:r>
    </w:p>
    <w:p w14:paraId="1EB831BD"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3.我单位参与本项目政府采购活动时不存在被有关部门禁止参与政府采购活动且在有效期内的情况。</w:t>
      </w:r>
    </w:p>
    <w:p w14:paraId="1B58D889"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4.我单位具备《中华人民共和国政府采购法》第二十二条第一款规定的六项条件。</w:t>
      </w:r>
    </w:p>
    <w:p w14:paraId="3A77AE13"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5.我单位未被列入失信被执行人、重大税收违法案件当事人名单、政府采购严重违法失信行为记录名单。</w:t>
      </w:r>
    </w:p>
    <w:p w14:paraId="1C5DF27C"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6.我单位参与该项目投标，严格遵守政府采购相关法律，</w:t>
      </w:r>
      <w:proofErr w:type="gramStart"/>
      <w:r>
        <w:rPr>
          <w:rFonts w:ascii="仿宋_GB2312" w:eastAsia="仿宋_GB2312" w:hAnsi="Arial" w:cs="Arial" w:hint="eastAsia"/>
          <w:color w:val="000000"/>
          <w:sz w:val="29"/>
          <w:szCs w:val="29"/>
        </w:rPr>
        <w:t>不</w:t>
      </w:r>
      <w:proofErr w:type="gramEnd"/>
      <w:r>
        <w:rPr>
          <w:rFonts w:ascii="仿宋_GB2312" w:eastAsia="仿宋_GB2312" w:hAnsi="Arial" w:cs="Arial" w:hint="eastAsia"/>
          <w:color w:val="000000"/>
          <w:sz w:val="29"/>
          <w:szCs w:val="29"/>
        </w:rPr>
        <w:t>造假，不围标、串标、陪标。我单位已清楚，如违反上述要求，投标将作无效处理，被列入不良记录名单并在网上曝光，同时将被提请政府采购主管部门给予一定年限内禁止参与政府采购活动或其他处罚。</w:t>
      </w:r>
    </w:p>
    <w:p w14:paraId="5B2C41E2"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7.我单位如果中标，做到守信，不偷工减料，依照本项目招标文件需求内容、签署的采购合同及本单位在投标中所作的一切承诺履约。我单位对本项目的报价负责，中标后将严格按照本项</w:t>
      </w:r>
      <w:r>
        <w:rPr>
          <w:rFonts w:ascii="仿宋_GB2312" w:eastAsia="仿宋_GB2312" w:hAnsi="Arial" w:cs="Arial" w:hint="eastAsia"/>
          <w:color w:val="000000"/>
          <w:sz w:val="29"/>
          <w:szCs w:val="29"/>
        </w:rPr>
        <w:lastRenderedPageBreak/>
        <w:t>目招标文件需求、签署的采购合同及我单位在投标中所作的全部承诺履行。</w:t>
      </w:r>
    </w:p>
    <w:p w14:paraId="4BE855D7"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B31F1AC"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仿宋_GB2312" w:eastAsia="仿宋_GB2312" w:hAnsi="Arial" w:cs="Arial" w:hint="eastAsia"/>
          <w:color w:val="000000"/>
          <w:sz w:val="29"/>
          <w:szCs w:val="29"/>
        </w:rPr>
        <w:t>作出</w:t>
      </w:r>
      <w:proofErr w:type="gramEnd"/>
      <w:r>
        <w:rPr>
          <w:rFonts w:ascii="仿宋_GB2312" w:eastAsia="仿宋_GB2312" w:hAnsi="Arial" w:cs="Arial" w:hint="eastAsia"/>
          <w:color w:val="000000"/>
          <w:sz w:val="29"/>
          <w:szCs w:val="29"/>
        </w:rPr>
        <w:t>的行政处罚。</w:t>
      </w:r>
    </w:p>
    <w:p w14:paraId="361121C9"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9.我单位承诺中标后项目</w:t>
      </w:r>
      <w:proofErr w:type="gramStart"/>
      <w:r>
        <w:rPr>
          <w:rFonts w:ascii="仿宋_GB2312" w:eastAsia="仿宋_GB2312" w:hAnsi="Arial" w:cs="Arial" w:hint="eastAsia"/>
          <w:color w:val="000000"/>
          <w:sz w:val="29"/>
          <w:szCs w:val="29"/>
        </w:rPr>
        <w:t>不</w:t>
      </w:r>
      <w:proofErr w:type="gramEnd"/>
      <w:r>
        <w:rPr>
          <w:rFonts w:ascii="仿宋_GB2312" w:eastAsia="仿宋_GB2312" w:hAnsi="Arial" w:cs="Arial" w:hint="eastAsia"/>
          <w:color w:val="000000"/>
          <w:sz w:val="29"/>
          <w:szCs w:val="29"/>
        </w:rPr>
        <w:t>转包，未经采购人同意不进行分包。</w:t>
      </w:r>
    </w:p>
    <w:p w14:paraId="4A49EEBD"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158B6E2"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lastRenderedPageBreak/>
        <w:t>11.我单位保证，若所投货物涉及《财政部生态环境部关于印发节能产品政府采购品目清单的通知》（财库〔2019〕19号）列明的政府采购强制产品，则所投该产品符合节能产品的认证要求。</w:t>
      </w:r>
    </w:p>
    <w:p w14:paraId="136CB700"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以上承诺，如有违反，愿依照国家相关法律法规处理，并承担由此给采购人带来的损失。</w:t>
      </w:r>
    </w:p>
    <w:p w14:paraId="4CB525A2"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 </w:t>
      </w:r>
    </w:p>
    <w:p w14:paraId="5C719F40"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 </w:t>
      </w:r>
    </w:p>
    <w:p w14:paraId="0DF74D91" w14:textId="77777777" w:rsidR="0051694D" w:rsidRDefault="0051694D" w:rsidP="0051694D">
      <w:pPr>
        <w:pStyle w:val="a3"/>
        <w:spacing w:before="75" w:beforeAutospacing="0" w:after="75" w:afterAutospacing="0"/>
        <w:ind w:firstLine="555"/>
        <w:rPr>
          <w:rFonts w:ascii="Arial" w:hAnsi="Arial" w:cs="Arial"/>
          <w:color w:val="000000"/>
        </w:rPr>
      </w:pPr>
      <w:r>
        <w:rPr>
          <w:rFonts w:ascii="仿宋_GB2312" w:eastAsia="仿宋_GB2312" w:hAnsi="Arial" w:cs="Arial" w:hint="eastAsia"/>
          <w:color w:val="000000"/>
          <w:sz w:val="29"/>
          <w:szCs w:val="29"/>
        </w:rPr>
        <w:t> </w:t>
      </w:r>
    </w:p>
    <w:p w14:paraId="63677C0E" w14:textId="77777777" w:rsidR="0051694D" w:rsidRDefault="0051694D" w:rsidP="0051694D">
      <w:pPr>
        <w:pStyle w:val="a3"/>
        <w:spacing w:before="75" w:beforeAutospacing="0" w:after="75" w:afterAutospacing="0"/>
        <w:ind w:right="420"/>
        <w:rPr>
          <w:rFonts w:ascii="Arial" w:hAnsi="Arial" w:cs="Arial"/>
          <w:color w:val="000000"/>
        </w:rPr>
      </w:pPr>
      <w:r>
        <w:rPr>
          <w:rFonts w:ascii="仿宋_GB2312" w:eastAsia="仿宋_GB2312" w:hAnsi="Arial" w:cs="Arial" w:hint="eastAsia"/>
          <w:color w:val="000000"/>
          <w:sz w:val="29"/>
          <w:szCs w:val="29"/>
        </w:rPr>
        <w:t>                        </w:t>
      </w:r>
      <w:r>
        <w:rPr>
          <w:rFonts w:ascii="仿宋_GB2312" w:eastAsia="仿宋_GB2312" w:hAnsi="Arial" w:cs="Arial" w:hint="eastAsia"/>
          <w:color w:val="000000"/>
          <w:sz w:val="29"/>
          <w:szCs w:val="29"/>
        </w:rPr>
        <w:t>投标单位（投标人）名称：</w:t>
      </w:r>
      <w:r>
        <w:rPr>
          <w:rFonts w:ascii="仿宋_GB2312" w:eastAsia="仿宋_GB2312" w:hAnsi="Arial" w:cs="Arial" w:hint="eastAsia"/>
          <w:color w:val="000000"/>
          <w:sz w:val="29"/>
          <w:szCs w:val="29"/>
          <w:u w:val="single"/>
        </w:rPr>
        <w:t>                  </w:t>
      </w:r>
    </w:p>
    <w:p w14:paraId="140F10C3" w14:textId="77777777" w:rsidR="0051694D" w:rsidRDefault="0051694D" w:rsidP="0051694D">
      <w:pPr>
        <w:pStyle w:val="a3"/>
        <w:spacing w:before="75" w:beforeAutospacing="0" w:after="75" w:afterAutospacing="0"/>
        <w:ind w:right="450" w:firstLine="555"/>
        <w:jc w:val="right"/>
        <w:rPr>
          <w:rFonts w:ascii="Arial" w:hAnsi="Arial" w:cs="Arial"/>
          <w:color w:val="000000"/>
        </w:rPr>
      </w:pPr>
      <w:r>
        <w:rPr>
          <w:rFonts w:ascii="仿宋_GB2312" w:eastAsia="仿宋_GB2312" w:hAnsi="Arial" w:cs="Arial" w:hint="eastAsia"/>
          <w:color w:val="000000"/>
          <w:sz w:val="29"/>
          <w:szCs w:val="29"/>
        </w:rPr>
        <w:t>                              </w:t>
      </w:r>
      <w:r>
        <w:rPr>
          <w:rFonts w:ascii="仿宋_GB2312" w:eastAsia="仿宋_GB2312" w:hAnsi="Arial" w:cs="Arial" w:hint="eastAsia"/>
          <w:color w:val="000000"/>
          <w:sz w:val="29"/>
          <w:szCs w:val="29"/>
          <w:u w:val="single"/>
        </w:rPr>
        <w:t>      </w:t>
      </w:r>
      <w:r>
        <w:rPr>
          <w:rFonts w:ascii="仿宋_GB2312" w:eastAsia="仿宋_GB2312" w:hAnsi="Arial" w:cs="Arial" w:hint="eastAsia"/>
          <w:color w:val="000000"/>
          <w:sz w:val="29"/>
          <w:szCs w:val="29"/>
        </w:rPr>
        <w:t>年</w:t>
      </w:r>
      <w:r>
        <w:rPr>
          <w:rFonts w:ascii="仿宋_GB2312" w:eastAsia="仿宋_GB2312" w:hAnsi="Arial" w:cs="Arial" w:hint="eastAsia"/>
          <w:color w:val="000000"/>
          <w:sz w:val="29"/>
          <w:szCs w:val="29"/>
          <w:u w:val="single"/>
        </w:rPr>
        <w:t>     </w:t>
      </w:r>
      <w:r>
        <w:rPr>
          <w:rFonts w:ascii="仿宋_GB2312" w:eastAsia="仿宋_GB2312" w:hAnsi="Arial" w:cs="Arial" w:hint="eastAsia"/>
          <w:color w:val="000000"/>
          <w:sz w:val="29"/>
          <w:szCs w:val="29"/>
        </w:rPr>
        <w:t>月</w:t>
      </w:r>
      <w:r>
        <w:rPr>
          <w:rFonts w:ascii="仿宋_GB2312" w:eastAsia="仿宋_GB2312" w:hAnsi="Arial" w:cs="Arial" w:hint="eastAsia"/>
          <w:color w:val="000000"/>
          <w:sz w:val="29"/>
          <w:szCs w:val="29"/>
          <w:u w:val="single"/>
        </w:rPr>
        <w:t>     </w:t>
      </w:r>
      <w:r>
        <w:rPr>
          <w:rFonts w:ascii="仿宋_GB2312" w:eastAsia="仿宋_GB2312" w:hAnsi="Arial" w:cs="Arial" w:hint="eastAsia"/>
          <w:color w:val="000000"/>
          <w:sz w:val="29"/>
          <w:szCs w:val="29"/>
        </w:rPr>
        <w:t>日</w:t>
      </w:r>
    </w:p>
    <w:p w14:paraId="2102BCFE" w14:textId="77777777" w:rsidR="0051694D" w:rsidRDefault="0051694D" w:rsidP="0051694D">
      <w:pPr>
        <w:pStyle w:val="a3"/>
        <w:spacing w:before="75" w:beforeAutospacing="0" w:after="75" w:afterAutospacing="0" w:line="360" w:lineRule="atLeast"/>
        <w:ind w:right="450" w:firstLine="555"/>
        <w:jc w:val="right"/>
        <w:rPr>
          <w:rFonts w:ascii="Arial" w:hAnsi="Arial" w:cs="Arial"/>
          <w:color w:val="000000"/>
        </w:rPr>
      </w:pPr>
      <w:r>
        <w:rPr>
          <w:rFonts w:ascii="仿宋_GB2312" w:eastAsia="仿宋_GB2312" w:hAnsi="Arial" w:cs="Arial" w:hint="eastAsia"/>
          <w:color w:val="000000"/>
          <w:sz w:val="29"/>
          <w:szCs w:val="29"/>
        </w:rPr>
        <w:t> </w:t>
      </w:r>
    </w:p>
    <w:p w14:paraId="01191FF0" w14:textId="77777777" w:rsidR="0051694D" w:rsidRDefault="0051694D" w:rsidP="0051694D">
      <w:pPr>
        <w:pStyle w:val="a3"/>
        <w:spacing w:before="75" w:beforeAutospacing="0" w:after="75" w:afterAutospacing="0" w:line="360" w:lineRule="atLeast"/>
        <w:rPr>
          <w:rFonts w:ascii="Arial" w:hAnsi="Arial" w:cs="Arial"/>
          <w:color w:val="000000"/>
        </w:rPr>
      </w:pPr>
      <w:r>
        <w:rPr>
          <w:rStyle w:val="a4"/>
          <w:rFonts w:ascii="仿宋_GB2312" w:eastAsia="仿宋_GB2312" w:hAnsi="Arial" w:cs="Arial" w:hint="eastAsia"/>
          <w:color w:val="FF0000"/>
          <w:sz w:val="29"/>
          <w:szCs w:val="29"/>
        </w:rPr>
        <w:t>注：根据《中华人民共和国政府采购法实施条例》第十九条规定：政府采购法第二十二条第一款第五项所</w:t>
      </w:r>
      <w:proofErr w:type="gramStart"/>
      <w:r>
        <w:rPr>
          <w:rStyle w:val="a4"/>
          <w:rFonts w:ascii="仿宋_GB2312" w:eastAsia="仿宋_GB2312" w:hAnsi="Arial" w:cs="Arial" w:hint="eastAsia"/>
          <w:color w:val="FF0000"/>
          <w:sz w:val="29"/>
          <w:szCs w:val="29"/>
        </w:rPr>
        <w:t>称重大</w:t>
      </w:r>
      <w:proofErr w:type="gramEnd"/>
      <w:r>
        <w:rPr>
          <w:rStyle w:val="a4"/>
          <w:rFonts w:ascii="仿宋_GB2312" w:eastAsia="仿宋_GB2312" w:hAnsi="Arial" w:cs="Arial" w:hint="eastAsia"/>
          <w:color w:val="FF0000"/>
          <w:sz w:val="29"/>
          <w:szCs w:val="29"/>
        </w:rPr>
        <w:t>违法记录，是指供应商因违法经营受到刑事处罚或者责令停产停业、吊销许可证或者执照、较大数额罚款等行政处罚。</w:t>
      </w:r>
    </w:p>
    <w:p w14:paraId="7984E86D" w14:textId="77777777" w:rsidR="001056BD" w:rsidRPr="0051694D" w:rsidRDefault="001056BD"/>
    <w:sectPr w:rsidR="001056BD" w:rsidRPr="00516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1B"/>
    <w:rsid w:val="001056BD"/>
    <w:rsid w:val="0051694D"/>
    <w:rsid w:val="00D4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85138-33E3-41E3-BFE4-BBB0DE6A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9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6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W</dc:creator>
  <cp:keywords/>
  <dc:description/>
  <cp:lastModifiedBy>Liu W</cp:lastModifiedBy>
  <cp:revision>2</cp:revision>
  <dcterms:created xsi:type="dcterms:W3CDTF">2023-09-19T08:07:00Z</dcterms:created>
  <dcterms:modified xsi:type="dcterms:W3CDTF">2023-09-19T08:07:00Z</dcterms:modified>
</cp:coreProperties>
</file>