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7FDB6">
      <w:pPr>
        <w:pStyle w:val="3"/>
        <w:rPr>
          <w:rFonts w:hint="eastAsia" w:ascii="黑体" w:hAnsi="黑体" w:eastAsia="黑体" w:cs="黑体"/>
          <w:lang w:val="en-US" w:eastAsia="zh-CN"/>
        </w:rPr>
      </w:pPr>
      <w:r>
        <w:rPr>
          <w:rFonts w:hint="eastAsia" w:ascii="黑体" w:hAnsi="黑体" w:eastAsia="黑体" w:cs="黑体"/>
          <w:lang w:val="en-US" w:eastAsia="zh-CN"/>
        </w:rPr>
        <w:t>一、项目基本情况</w:t>
      </w:r>
    </w:p>
    <w:p w14:paraId="55A80121">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（一）项目名称：治疗车采购项目</w:t>
      </w:r>
    </w:p>
    <w:p w14:paraId="5105E799">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（二）项目预算：7.15万元</w:t>
      </w:r>
    </w:p>
    <w:p w14:paraId="7F02FC70">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（三）项目报价类型：总价</w:t>
      </w:r>
    </w:p>
    <w:p w14:paraId="349AB1BB">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（四）资金来源：政府预算资金</w:t>
      </w:r>
    </w:p>
    <w:p w14:paraId="183F6DE4">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（八）采购类别：货物</w:t>
      </w:r>
    </w:p>
    <w:p w14:paraId="64CE1A33">
      <w:pPr>
        <w:pStyle w:val="3"/>
      </w:pPr>
      <w:r>
        <w:t>二、项目采购需求</w:t>
      </w:r>
    </w:p>
    <w:p w14:paraId="4F4091EC">
      <w:pPr>
        <w:pStyle w:val="4"/>
        <w:rPr>
          <w:rFonts w:hint="eastAsia" w:ascii="仿宋" w:hAnsi="仿宋" w:eastAsia="仿宋" w:cs="仿宋"/>
          <w:b w:val="0"/>
          <w:bCs w:val="0"/>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气管插管操作及动静脉穿刺操作的场景化需求：气管插管车需适配床旁紧急气道插管器械存放与移动操作，确保器械分类有序、取用便捷、移动稳定；动静脉穿刺车需满足无菌操作、清洁储物与污染废物分类收集需求，保障穿刺操作规范与感控合规，提升临床应急与常规操作的安全性、高效性。</w:t>
      </w:r>
    </w:p>
    <w:p w14:paraId="5B80D3EF">
      <w:pPr>
        <w:pStyle w:val="4"/>
        <w:rPr>
          <w:rFonts w:hint="eastAsia" w:ascii="仿宋" w:hAnsi="仿宋" w:eastAsia="仿宋" w:cs="仿宋"/>
          <w:b/>
          <w:bCs/>
          <w:sz w:val="32"/>
          <w:szCs w:val="32"/>
        </w:rPr>
      </w:pPr>
      <w:r>
        <w:rPr>
          <w:rFonts w:hint="eastAsia" w:ascii="仿宋" w:hAnsi="仿宋" w:eastAsia="仿宋" w:cs="仿宋"/>
          <w:b/>
          <w:bCs/>
          <w:sz w:val="32"/>
          <w:szCs w:val="32"/>
        </w:rPr>
        <w:t>（二）项目属性</w:t>
      </w:r>
    </w:p>
    <w:p w14:paraId="539BF103">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1.是否适宜由中小企业提供，并专门面向中小企业采购</w:t>
      </w:r>
    </w:p>
    <w:p w14:paraId="5B4A95F7">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（1）□是         □是否仅面向小微企业</w:t>
      </w:r>
    </w:p>
    <w:p w14:paraId="3074F789">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（2）☑否，原因说明  按照办法规定预留采购份额无法确保充分供应、充分竞争，或者存在可能影响政府采购目标实现的情形</w:t>
      </w:r>
    </w:p>
    <w:p w14:paraId="0C17146C">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（三）是否接受联合体投标：</w:t>
      </w:r>
      <w:r>
        <w:rPr>
          <w:rFonts w:hint="eastAsia" w:ascii="仿宋_GB2312" w:hAnsi="仿宋_GB2312" w:eastAsia="仿宋_GB2312" w:cs="仿宋_GB2312"/>
          <w:b w:val="0"/>
          <w:bCs w:val="0"/>
          <w:sz w:val="32"/>
          <w:szCs w:val="32"/>
          <w:lang w:val="en-US" w:eastAsia="zh-CN"/>
        </w:rPr>
        <w:t>□是    ☑否</w:t>
      </w:r>
    </w:p>
    <w:p w14:paraId="0CDF9FAC">
      <w:pPr>
        <w:pStyle w:val="4"/>
        <w:rPr>
          <w:rFonts w:hint="eastAsia" w:ascii="仿宋" w:hAnsi="仿宋" w:eastAsia="仿宋" w:cs="仿宋"/>
          <w:sz w:val="32"/>
          <w:szCs w:val="32"/>
        </w:rPr>
        <w:sectPr>
          <w:pgSz w:w="11906" w:h="16838"/>
          <w:pgMar w:top="1440" w:right="1440" w:bottom="1440" w:left="1440" w:header="708" w:footer="708" w:gutter="0"/>
          <w:cols w:space="720" w:num="1"/>
          <w:docGrid w:linePitch="360" w:charSpace="0"/>
        </w:sectPr>
      </w:pPr>
    </w:p>
    <w:p w14:paraId="39DDAA0D">
      <w:pPr>
        <w:pStyle w:val="4"/>
        <w:rPr>
          <w:rFonts w:hint="eastAsia" w:ascii="仿宋" w:hAnsi="仿宋" w:eastAsia="仿宋" w:cs="仿宋"/>
          <w:sz w:val="32"/>
          <w:szCs w:val="32"/>
        </w:rPr>
      </w:pPr>
      <w:r>
        <w:rPr>
          <w:rFonts w:hint="eastAsia" w:ascii="仿宋" w:hAnsi="仿宋" w:eastAsia="仿宋" w:cs="仿宋"/>
          <w:sz w:val="32"/>
          <w:szCs w:val="32"/>
        </w:rPr>
        <w:t>（四）采购标的汇总表</w:t>
      </w:r>
    </w:p>
    <w:p w14:paraId="6C6A78C6">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62"/>
        <w:gridCol w:w="2046"/>
        <w:gridCol w:w="2256"/>
        <w:gridCol w:w="1962"/>
        <w:gridCol w:w="1962"/>
        <w:gridCol w:w="2047"/>
        <w:gridCol w:w="1963"/>
      </w:tblGrid>
      <w:tr w14:paraId="4CF8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F7E40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40520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CA421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2575B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7F99A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4890B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893AE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691D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FCFD0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054D6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气管插管车（急诊科）</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8515F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A02322700</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60B5E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辆</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DB536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372F13">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3.9</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941356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r w14:paraId="0EC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A3808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562BA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动静脉穿刺车（护理部）</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0AADF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A02322700</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91A1F9">
            <w:pPr>
              <w:pStyle w:val="16"/>
              <w:rPr>
                <w:rFonts w:hint="eastAsia" w:ascii="仿宋" w:hAnsi="仿宋" w:eastAsia="仿宋" w:cs="仿宋"/>
                <w:b w:val="0"/>
                <w:color w:val="000000"/>
                <w:sz w:val="24"/>
                <w:szCs w:val="24"/>
              </w:rPr>
            </w:pPr>
            <w:bookmarkStart w:id="0" w:name="_GoBack"/>
            <w:r>
              <w:rPr>
                <w:rFonts w:hint="eastAsia" w:ascii="仿宋" w:hAnsi="仿宋" w:eastAsia="仿宋" w:cs="仿宋"/>
                <w:b w:val="0"/>
                <w:color w:val="000000"/>
                <w:sz w:val="24"/>
                <w:szCs w:val="24"/>
              </w:rPr>
              <w:t>台</w:t>
            </w:r>
            <w:bookmarkEnd w:id="0"/>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9B4EA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97BEF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3.25</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C0F4D1">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0262E0D5">
      <w:pPr>
        <w:pStyle w:val="4"/>
      </w:pPr>
    </w:p>
    <w:p w14:paraId="728C32BA">
      <w:pPr>
        <w:pStyle w:val="4"/>
        <w:sectPr>
          <w:pgSz w:w="16838" w:h="11906" w:orient="landscape"/>
          <w:pgMar w:top="1440" w:right="1440" w:bottom="1440" w:left="1440" w:header="708" w:footer="708" w:gutter="0"/>
          <w:cols w:space="720" w:num="1"/>
          <w:docGrid w:linePitch="360" w:charSpace="0"/>
        </w:sectPr>
      </w:pPr>
    </w:p>
    <w:p w14:paraId="268F25E0">
      <w:pPr>
        <w:pStyle w:val="4"/>
        <w:rPr>
          <w:rFonts w:hint="eastAsia" w:ascii="仿宋" w:hAnsi="仿宋" w:eastAsia="仿宋" w:cs="仿宋"/>
          <w:sz w:val="32"/>
          <w:szCs w:val="32"/>
        </w:rPr>
      </w:pPr>
      <w:r>
        <w:rPr>
          <w:rFonts w:hint="eastAsia" w:ascii="仿宋" w:hAnsi="仿宋" w:eastAsia="仿宋" w:cs="仿宋"/>
          <w:sz w:val="32"/>
          <w:szCs w:val="32"/>
        </w:rPr>
        <w:t>（五）技术要求与商务要求</w:t>
      </w:r>
    </w:p>
    <w:p w14:paraId="2148C12D">
      <w:pPr>
        <w:pStyle w:val="4"/>
        <w:rPr>
          <w:rFonts w:hint="eastAsia" w:ascii="仿宋" w:hAnsi="仿宋" w:eastAsia="仿宋" w:cs="仿宋"/>
          <w:sz w:val="32"/>
          <w:szCs w:val="32"/>
        </w:rPr>
      </w:pPr>
      <w:r>
        <w:rPr>
          <w:rFonts w:hint="eastAsia" w:ascii="仿宋" w:hAnsi="仿宋" w:eastAsia="仿宋" w:cs="仿宋"/>
          <w:sz w:val="32"/>
          <w:szCs w:val="32"/>
        </w:rPr>
        <w:t>（1）技术要求（包括性能、材料、结构、外观、安全或服务内容和服务标准）</w:t>
      </w:r>
    </w:p>
    <w:p w14:paraId="73BB1279">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0"/>
        <w:gridCol w:w="7014"/>
      </w:tblGrid>
      <w:tr w14:paraId="343A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3"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71381A1">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3F2569">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参数</w:t>
            </w:r>
          </w:p>
        </w:tc>
      </w:tr>
      <w:tr w14:paraId="7F5D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1"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C61013">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采购标的一</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69907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气管插管车（急诊科）</w:t>
            </w:r>
          </w:p>
        </w:tc>
      </w:tr>
      <w:tr w14:paraId="314F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1"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071AA4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7B2E70">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车体结构与材质：- 主体框架：采用 304 不锈钢材质，厚度≥1.2mm，具备防锈、耐腐蚀特性，框架承重≥80kg；- 层数设计：4-5 层分层结构，每层高度可调（调节范围 10-20cm），适配不同尺寸器械存放；- 移动性能：配备 4 个静音万向轮（轮径≥10cm），其中 2 个带制动锁（制动摩擦力≥50N），推行噪音≤50 分贝；- 把手与防护：两侧设弧形防滑把手，边角圆角设计；- 尺寸规格：长 60-70cm× 宽 40-45cm× 高 85-95cm（可按需调整），底层离地高度≥15cm；</w:t>
            </w:r>
          </w:p>
        </w:tc>
      </w:tr>
      <w:tr w14:paraId="7182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18"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947735">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968784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储物功能配置：- 抽屉设计：2-3 个带锁抽屉，最深抽屉深度≥25cm，抽屉内设可自由划分区域的分隔板；- 开放式层板：2-3 层开放式不锈钢层板，层板边缘设 5cm 高挡边；- 侧挂架：两侧各 1 个可拆卸挂钩架</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承重≥5kg；</w:t>
            </w:r>
          </w:p>
        </w:tc>
      </w:tr>
      <w:tr w14:paraId="1ABD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96"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97F5D7">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EAF48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1.304 不锈钢车体框架（含万向轮、弧形防滑把手）：1 套；</w:t>
            </w:r>
          </w:p>
          <w:p w14:paraId="6C5BD5F6">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 带锁抽屉（含锁芯、分隔板）：2-3 个；</w:t>
            </w:r>
          </w:p>
          <w:p w14:paraId="69D74CE0">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 开放式不锈钢层板（带 5cm 挡边）：2-3 层；</w:t>
            </w:r>
          </w:p>
          <w:p w14:paraId="0EC1BA4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 可拆卸侧挂架：2 个；</w:t>
            </w:r>
          </w:p>
          <w:p w14:paraId="1372E9D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5.“物品定位清单” 标识贴（标注物品名称、数量、补充阈值）：1 套；</w:t>
            </w:r>
          </w:p>
          <w:p w14:paraId="24D61759">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 说明书、保修卡、合格证：各 1 份；</w:t>
            </w:r>
          </w:p>
        </w:tc>
      </w:tr>
      <w:tr w14:paraId="0900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7"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FD02293">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采购标的二</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D59D591">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动静脉穿刺车（护理部）</w:t>
            </w:r>
          </w:p>
        </w:tc>
      </w:tr>
      <w:tr w14:paraId="6075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9"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2BDF0D">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62905C">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基础功能：用于分类放置动脉 / 静脉穿刺用物，满足操作便捷性、无菌性、安全性及应急需求，适配中心静脉置管、动脉置管等穿刺操作；</w:t>
            </w:r>
          </w:p>
        </w:tc>
      </w:tr>
      <w:tr w14:paraId="5ABD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16"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098766">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5510CD">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核心参数：- 材质与结构：车身采用不锈钢或航空铝材质（总重≤30kg），分三层分区布局，带刹车万向轮；- 分层分区设计：  ①上层无菌操作区：含开放式防滑器械托盘（固定穿刺包）、嵌入式冷光源 LED 照明灯</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无影率≥60%（参照 YY 0627-2008 标准检测）；  ②中层清洁区：含抽屉式储物格（分区存放手套、消毒剂、敷料）、透明可视窗；  ③下层污染 / 废物区：含可拆卸锐器盒（内置挂钩固定）、医疗废物袋支架（分类收集污染物品）；- 操作台：防滑托盘 + 折叠扩展台面，集成 LED 照明；- 电源系统：配备 220V 插座 + USB 接口，内置备用电池（续航≥2 小时）；- 消毒兼容性：耐酒精、含氯消毒剂，可整机擦拭；- 移动性：四轮万向设计，带刹车锁定功能；</w:t>
            </w:r>
          </w:p>
        </w:tc>
      </w:tr>
      <w:tr w14:paraId="6BDA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48"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025182">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8E0EED">
            <w:pPr>
              <w:pStyle w:val="16"/>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不锈钢 / 航空铝车身（含三层分区结构、万向轮）：1 台；2. 防滑托盘 + 折叠扩展台面（集成 LED 照明灯）：1 套；</w:t>
            </w:r>
          </w:p>
          <w:p w14:paraId="04CC3829">
            <w:pPr>
              <w:pStyle w:val="16"/>
              <w:numPr>
                <w:ilvl w:val="0"/>
                <w:numId w:val="1"/>
              </w:numPr>
              <w:ind w:left="0" w:leftChars="0" w:firstLine="0" w:firstLineChars="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电源模块（含 220V 插座、USB 接口、备用电池）：1 套；4. 抽屉式储物格（带透明可视窗、分隔板）：1 组；</w:t>
            </w:r>
          </w:p>
          <w:p w14:paraId="4A8A91A8">
            <w:pPr>
              <w:pStyle w:val="16"/>
              <w:numPr>
                <w:ilvl w:val="0"/>
                <w:numId w:val="2"/>
              </w:numPr>
              <w:ind w:leftChars="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可拆卸锐器盒（含挂钩）：1 个；</w:t>
            </w:r>
          </w:p>
          <w:p w14:paraId="4227CDB6">
            <w:pPr>
              <w:pStyle w:val="16"/>
              <w:numPr>
                <w:ilvl w:val="0"/>
                <w:numId w:val="2"/>
              </w:numPr>
              <w:ind w:left="0" w:leftChars="0" w:firstLine="0" w:firstLineChars="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医疗废物袋支架：1 个；</w:t>
            </w:r>
          </w:p>
          <w:p w14:paraId="7C0AF7E6">
            <w:pPr>
              <w:pStyle w:val="16"/>
              <w:numPr>
                <w:numId w:val="0"/>
              </w:numPr>
              <w:ind w:leftChars="0"/>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7. 说明书、保修卡、合格证：各 1 份；</w:t>
            </w:r>
          </w:p>
        </w:tc>
      </w:tr>
    </w:tbl>
    <w:p w14:paraId="44892599">
      <w:pPr>
        <w:pStyle w:val="5"/>
        <w:numPr>
          <w:ilvl w:val="0"/>
          <w:numId w:val="3"/>
        </w:numPr>
        <w:rPr>
          <w:rFonts w:hint="eastAsia" w:ascii="仿宋" w:hAnsi="仿宋" w:eastAsia="仿宋" w:cs="仿宋"/>
          <w:sz w:val="32"/>
          <w:szCs w:val="32"/>
        </w:rPr>
      </w:pPr>
      <w:r>
        <w:rPr>
          <w:rFonts w:hint="eastAsia" w:ascii="仿宋" w:hAnsi="仿宋" w:eastAsia="仿宋" w:cs="仿宋"/>
          <w:sz w:val="32"/>
          <w:szCs w:val="32"/>
        </w:rPr>
        <w:t>商务要求</w:t>
      </w:r>
    </w:p>
    <w:tbl>
      <w:tblPr>
        <w:tblStyle w:val="10"/>
        <w:tblW w:w="4998" w:type="pct"/>
        <w:jc w:val="center"/>
        <w:tblLayout w:type="autofit"/>
        <w:tblCellMar>
          <w:top w:w="0" w:type="dxa"/>
          <w:left w:w="108" w:type="dxa"/>
          <w:bottom w:w="0" w:type="dxa"/>
          <w:right w:w="108" w:type="dxa"/>
        </w:tblCellMar>
      </w:tblPr>
      <w:tblGrid>
        <w:gridCol w:w="495"/>
        <w:gridCol w:w="639"/>
        <w:gridCol w:w="902"/>
        <w:gridCol w:w="7202"/>
      </w:tblGrid>
      <w:tr w14:paraId="41307CA3">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0402E76C">
      <w:pPr>
        <w:pStyle w:val="16"/>
      </w:pPr>
    </w:p>
    <w:p w14:paraId="1E555D6B">
      <w:pPr>
        <w:pStyle w:val="3"/>
        <w:numPr>
          <w:ilvl w:val="0"/>
          <w:numId w:val="4"/>
        </w:numPr>
      </w:pPr>
      <w:r>
        <w:t>资格要求</w:t>
      </w:r>
    </w:p>
    <w:tbl>
      <w:tblPr>
        <w:tblStyle w:val="10"/>
        <w:tblpPr w:leftFromText="180" w:rightFromText="180" w:vertAnchor="text" w:horzAnchor="page" w:tblpX="1449" w:tblpY="413"/>
        <w:tblOverlap w:val="never"/>
        <w:tblW w:w="0" w:type="auto"/>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1018"/>
        <w:gridCol w:w="7562"/>
      </w:tblGrid>
      <w:tr w14:paraId="0F9B753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2A6E10D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4A1373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要求</w:t>
            </w:r>
          </w:p>
        </w:tc>
      </w:tr>
      <w:tr w14:paraId="284C717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2D6634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26F99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投标人具有独立法人资格，持有《营业执照》（或 “三证合一”《营业执照》），经营范围包含本项目相关内容（提供证明扫描件，原件备查）；</w:t>
            </w:r>
          </w:p>
        </w:tc>
      </w:tr>
      <w:tr w14:paraId="2BE5AAE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7CBCBB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49A7353">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投标人提供的第一类医疗器械需提供医疗行业主管部门签发的有效《医疗器械备案凭证》，第二、三类需提供涵盖设备的《医疗器械注册证》（确保与产品技术要求一致）；非医疗器械需提供投标人盖章的 “非医疗器械说明”；</w:t>
            </w:r>
          </w:p>
        </w:tc>
      </w:tr>
      <w:tr w14:paraId="14992BF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31F481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87D5E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进口产品（本项目无）需提供制造商 / 合法代理商 / 授权投标人证明扫描件、制造商 / 中国总代理签署的有效保修维修承诺函（满足招标文件保修期要求）；国产产品无需提供；</w:t>
            </w:r>
          </w:p>
        </w:tc>
      </w:tr>
      <w:tr w14:paraId="50140B6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069DBB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532516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投标人承诺：参与本项目投标前 3 年内经营活动无重大违法记录，不存在被禁止参与政府采购活动且在有效期内的情形（提供承诺函）；</w:t>
            </w:r>
          </w:p>
        </w:tc>
      </w:tr>
      <w:tr w14:paraId="46A4A19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513002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036136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本项目不接受进口产品参与；</w:t>
            </w:r>
          </w:p>
        </w:tc>
      </w:tr>
      <w:tr w14:paraId="352740D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A70418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84DDEE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本项目不接受联合体投标。</w:t>
            </w:r>
          </w:p>
        </w:tc>
      </w:tr>
    </w:tbl>
    <w:p w14:paraId="39D5E20B">
      <w:pPr>
        <w:numPr>
          <w:ilvl w:val="0"/>
          <w:numId w:val="0"/>
        </w:num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CF179"/>
    <w:multiLevelType w:val="singleLevel"/>
    <w:tmpl w:val="B2FCF179"/>
    <w:lvl w:ilvl="0" w:tentative="0">
      <w:start w:val="1"/>
      <w:numFmt w:val="decimal"/>
      <w:suff w:val="space"/>
      <w:lvlText w:val="%1."/>
      <w:lvlJc w:val="left"/>
    </w:lvl>
  </w:abstractNum>
  <w:abstractNum w:abstractNumId="1">
    <w:nsid w:val="BEE6792E"/>
    <w:multiLevelType w:val="singleLevel"/>
    <w:tmpl w:val="BEE6792E"/>
    <w:lvl w:ilvl="0" w:tentative="0">
      <w:start w:val="2"/>
      <w:numFmt w:val="decimal"/>
      <w:suff w:val="nothing"/>
      <w:lvlText w:val="（%1）"/>
      <w:lvlJc w:val="left"/>
    </w:lvl>
  </w:abstractNum>
  <w:abstractNum w:abstractNumId="2">
    <w:nsid w:val="D30F5554"/>
    <w:multiLevelType w:val="singleLevel"/>
    <w:tmpl w:val="D30F5554"/>
    <w:lvl w:ilvl="0" w:tentative="0">
      <w:start w:val="3"/>
      <w:numFmt w:val="chineseCounting"/>
      <w:suff w:val="nothing"/>
      <w:lvlText w:val="%1、"/>
      <w:lvlJc w:val="left"/>
      <w:rPr>
        <w:rFonts w:hint="eastAsia"/>
      </w:rPr>
    </w:lvl>
  </w:abstractNum>
  <w:abstractNum w:abstractNumId="3">
    <w:nsid w:val="458F7A72"/>
    <w:multiLevelType w:val="singleLevel"/>
    <w:tmpl w:val="458F7A72"/>
    <w:lvl w:ilvl="0" w:tentative="0">
      <w:start w:val="5"/>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2A92F8C"/>
    <w:rsid w:val="2E666BA0"/>
    <w:rsid w:val="5D9D7994"/>
    <w:rsid w:val="7FB744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1526</Words>
  <Characters>1665</Characters>
  <TotalTime>0</TotalTime>
  <ScaleCrop>false</ScaleCrop>
  <LinksUpToDate>false</LinksUpToDate>
  <CharactersWithSpaces>1780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2025-09-28T09:06:00Z</dcterms:created>
  <dc:creator>Un-named</dc:creator>
  <cp:lastModifiedBy>JH</cp:lastModifiedBy>
  <dcterms:modified xsi:type="dcterms:W3CDTF">2025-10-20T03:01:11Z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eyJoZGlkIjoiOTgxNzhhZWVjZDVjYzFiNzUyN2FlYmU1YTIwNTA2N2MiLCJ1c2VySWQiOiIxMTI2ODg3MDA2In0=</vt:lpwstr>
  </property>
  <property fmtid="{D5CDD505-2E9C-101B-9397-08002B2CF9AE}" pid="3" name="KSOProductBuildVer">
    <vt:lpwstr>2052-12.1.0.23125</vt:lpwstr>
  </property>
  <property fmtid="{D5CDD505-2E9C-101B-9397-08002B2CF9AE}" pid="4" name="ICV">
    <vt:lpwstr>C96633A48CDF4B06B5B87198A2EF8358_12</vt:lpwstr>
  </property>
</Properties>
</file>