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59097">
      <w:pPr>
        <w:pStyle w:val="16"/>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bookmarkStart w:id="0" w:name="_GoBack"/>
      <w:bookmarkEnd w:id="0"/>
    </w:p>
    <w:p w14:paraId="48F275DF">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电梯维保服务</w:t>
      </w:r>
    </w:p>
    <w:p w14:paraId="2789502E">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45万元</w:t>
      </w:r>
    </w:p>
    <w:p w14:paraId="1C2BD675">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6A0E0080">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D7650E">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75B8A36A">
      <w:pPr>
        <w:pStyle w:val="16"/>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3FC03C79">
      <w:pPr>
        <w:pStyle w:val="16"/>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医院电梯设备根据相关法律要求需要向有资质的第三方电梯维保公司购买维保服务，以保障医院正常运行。</w:t>
      </w:r>
    </w:p>
    <w:p w14:paraId="763E849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567DCD3E">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47979A76">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25100181">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4F2AC42A">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6B430122">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070"/>
        <w:gridCol w:w="857"/>
        <w:gridCol w:w="968"/>
        <w:gridCol w:w="1250"/>
        <w:gridCol w:w="2015"/>
      </w:tblGrid>
      <w:tr w14:paraId="1797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10" w:type="dxa"/>
            <w:shd w:val="clear" w:color="auto" w:fill="FFFFFF"/>
            <w:tcMar>
              <w:top w:w="0" w:type="dxa"/>
              <w:right w:w="0" w:type="dxa"/>
            </w:tcMar>
            <w:vAlign w:val="center"/>
          </w:tcPr>
          <w:p w14:paraId="253D0A7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070" w:type="dxa"/>
            <w:shd w:val="clear" w:color="auto" w:fill="FFFFFF"/>
            <w:tcMar>
              <w:top w:w="0" w:type="dxa"/>
              <w:right w:w="0" w:type="dxa"/>
            </w:tcMar>
            <w:vAlign w:val="center"/>
          </w:tcPr>
          <w:p w14:paraId="724D774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857" w:type="dxa"/>
            <w:shd w:val="clear" w:color="auto" w:fill="FFFFFF"/>
            <w:tcMar>
              <w:top w:w="0" w:type="dxa"/>
              <w:right w:w="0" w:type="dxa"/>
            </w:tcMar>
            <w:vAlign w:val="center"/>
          </w:tcPr>
          <w:p w14:paraId="79B2CFB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E80331D">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50" w:type="dxa"/>
            <w:shd w:val="clear" w:color="auto" w:fill="FFFFFF"/>
            <w:vAlign w:val="center"/>
          </w:tcPr>
          <w:p w14:paraId="58B83B7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万元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15" w:type="dxa"/>
            <w:shd w:val="clear" w:color="auto" w:fill="FFFFFF"/>
            <w:tcMar>
              <w:top w:w="0" w:type="dxa"/>
              <w:right w:w="0" w:type="dxa"/>
            </w:tcMar>
            <w:vAlign w:val="center"/>
          </w:tcPr>
          <w:p w14:paraId="3CAA57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463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10" w:type="dxa"/>
            <w:shd w:val="clear" w:color="auto" w:fill="FFFFFF"/>
            <w:tcMar>
              <w:top w:w="0" w:type="dxa"/>
              <w:right w:w="0" w:type="dxa"/>
            </w:tcMar>
            <w:vAlign w:val="center"/>
          </w:tcPr>
          <w:p w14:paraId="2B7D7E9F">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val="en-US" w:eastAsia="zh-CN"/>
              </w:rPr>
              <w:t>电梯维保服务</w:t>
            </w:r>
          </w:p>
        </w:tc>
        <w:tc>
          <w:tcPr>
            <w:tcW w:w="2070" w:type="dxa"/>
            <w:shd w:val="clear" w:color="auto" w:fill="FFFFFF"/>
            <w:tcMar>
              <w:top w:w="0" w:type="dxa"/>
              <w:right w:w="0" w:type="dxa"/>
            </w:tcMar>
            <w:vAlign w:val="center"/>
          </w:tcPr>
          <w:p w14:paraId="1FE629A9">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val="en-US" w:eastAsia="zh-CN"/>
              </w:rPr>
              <w:t>C23120500</w:t>
            </w:r>
          </w:p>
        </w:tc>
        <w:tc>
          <w:tcPr>
            <w:tcW w:w="857" w:type="dxa"/>
            <w:shd w:val="clear" w:color="auto" w:fill="FFFFFF"/>
            <w:tcMar>
              <w:top w:w="0" w:type="dxa"/>
              <w:right w:w="0" w:type="dxa"/>
            </w:tcMar>
            <w:vAlign w:val="center"/>
          </w:tcPr>
          <w:p w14:paraId="1A30730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0F5DDF1F">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50" w:type="dxa"/>
            <w:shd w:val="clear" w:color="auto" w:fill="FFFFFF"/>
            <w:vAlign w:val="center"/>
          </w:tcPr>
          <w:p w14:paraId="4496684D">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45万元</w:t>
            </w:r>
          </w:p>
        </w:tc>
        <w:tc>
          <w:tcPr>
            <w:tcW w:w="2015" w:type="dxa"/>
            <w:shd w:val="clear" w:color="auto" w:fill="FFFFFF"/>
            <w:tcMar>
              <w:top w:w="0" w:type="dxa"/>
              <w:right w:w="0" w:type="dxa"/>
            </w:tcMar>
            <w:vAlign w:val="center"/>
          </w:tcPr>
          <w:p w14:paraId="1324544C">
            <w:pPr>
              <w:autoSpaceDE w:val="0"/>
              <w:autoSpaceDN w:val="0"/>
              <w:adjustRightInd w:val="0"/>
              <w:jc w:val="center"/>
              <w:rPr>
                <w:rFonts w:hint="eastAsia" w:ascii="仿宋_GB2312" w:hAnsi="仿宋_GB2312" w:eastAsia="仿宋_GB2312" w:cs="仿宋_GB2312"/>
                <w:color w:val="5E6B87"/>
                <w:kern w:val="0"/>
                <w:sz w:val="28"/>
                <w:szCs w:val="28"/>
              </w:rPr>
            </w:pPr>
          </w:p>
        </w:tc>
      </w:tr>
    </w:tbl>
    <w:p w14:paraId="6EB74B83">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495E004F">
      <w:pPr>
        <w:numPr>
          <w:ilvl w:val="0"/>
          <w:numId w:val="0"/>
        </w:numPr>
        <w:jc w:val="left"/>
        <w:rPr>
          <w:rFonts w:hint="eastAsia"/>
          <w:lang w:val="en-US" w:eastAsia="zh-CN"/>
        </w:rPr>
      </w:pPr>
      <w:r>
        <w:rPr>
          <w:rFonts w:hint="eastAsia" w:ascii="仿宋_GB2312" w:hAnsi="仿宋_GB2312" w:eastAsia="仿宋_GB2312" w:cs="仿宋_GB2312"/>
          <w:sz w:val="28"/>
          <w:szCs w:val="28"/>
          <w:lang w:val="en-US" w:eastAsia="zh-CN"/>
        </w:rPr>
        <w:t>1、具有独立法人资格或是具有独立承担民事责任能力的其它组织， “三证合一”的《营业执照》（提供营业执照扫描件，原件备查）。2、具备特种设备安装改造维修许可证（电梯）资格证。</w:t>
      </w:r>
    </w:p>
    <w:p w14:paraId="38CB4009">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88E2936">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5EC1118A">
      <w:pPr>
        <w:numPr>
          <w:ilvl w:val="0"/>
          <w:numId w:val="0"/>
        </w:num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1、电梯设备清单：</w:t>
      </w:r>
    </w:p>
    <w:p w14:paraId="41C614BE">
      <w:pPr>
        <w:numPr>
          <w:ilvl w:val="0"/>
          <w:numId w:val="0"/>
        </w:numPr>
        <w:ind w:leftChars="0"/>
        <w:jc w:val="left"/>
        <w:rPr>
          <w:rFonts w:hint="eastAsia"/>
        </w:rPr>
      </w:pPr>
      <w:r>
        <w:rPr>
          <w:rFonts w:hint="eastAsia" w:ascii="仿宋_GB2312" w:hAnsi="仿宋_GB2312" w:eastAsia="仿宋_GB2312" w:cs="仿宋_GB2312"/>
          <w:sz w:val="28"/>
          <w:szCs w:val="28"/>
          <w:lang w:val="en-US" w:eastAsia="zh-CN"/>
        </w:rPr>
        <w:t>直梯及杂物梯（位置：院本部1号楼）</w:t>
      </w:r>
    </w:p>
    <w:tbl>
      <w:tblPr>
        <w:tblStyle w:val="11"/>
        <w:tblpPr w:leftFromText="180" w:rightFromText="180" w:vertAnchor="text" w:horzAnchor="margin" w:tblpXSpec="center" w:tblpY="194"/>
        <w:tblW w:w="9346" w:type="dxa"/>
        <w:jc w:val="center"/>
        <w:tblLayout w:type="fixed"/>
        <w:tblCellMar>
          <w:top w:w="0" w:type="dxa"/>
          <w:left w:w="108" w:type="dxa"/>
          <w:bottom w:w="0" w:type="dxa"/>
          <w:right w:w="108" w:type="dxa"/>
        </w:tblCellMar>
      </w:tblPr>
      <w:tblGrid>
        <w:gridCol w:w="1786"/>
        <w:gridCol w:w="1441"/>
        <w:gridCol w:w="1441"/>
        <w:gridCol w:w="1559"/>
        <w:gridCol w:w="1701"/>
        <w:gridCol w:w="1418"/>
      </w:tblGrid>
      <w:tr w14:paraId="1AA70E3E">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285C953A">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w:t>
            </w:r>
            <w:r>
              <w:rPr>
                <w:rFonts w:hint="eastAsia" w:ascii="仿宋" w:hAnsi="仿宋" w:eastAsia="仿宋" w:cs="仿宋"/>
                <w:color w:val="auto"/>
                <w:sz w:val="24"/>
                <w:szCs w:val="24"/>
                <w:highlight w:val="none"/>
                <w:lang w:val="en-US" w:eastAsia="zh-CN"/>
              </w:rPr>
              <w:t>品</w:t>
            </w:r>
            <w:r>
              <w:rPr>
                <w:rFonts w:hint="eastAsia" w:ascii="仿宋" w:hAnsi="仿宋" w:eastAsia="仿宋" w:cs="仿宋"/>
                <w:color w:val="auto"/>
                <w:sz w:val="24"/>
                <w:szCs w:val="24"/>
                <w:highlight w:val="none"/>
              </w:rPr>
              <w:t>型号</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FA8DD11">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启用时间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3C0B58F">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载重kg</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B3C693">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速度m/s</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5C9C91">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层站</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1965CF">
            <w:pPr>
              <w:spacing w:line="460" w:lineRule="atLeast"/>
              <w:ind w:left="424" w:leftChars="20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台数</w:t>
            </w:r>
          </w:p>
        </w:tc>
      </w:tr>
      <w:tr w14:paraId="2BD2CCF6">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3D75C559">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TE-HP.61</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C6C7C2B">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2009年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AB5FD9D">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EC3921">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C7AA3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692A51">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台</w:t>
            </w:r>
          </w:p>
        </w:tc>
      </w:tr>
      <w:tr w14:paraId="7A69BBA6">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530837CE">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TE-HP.61</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653ACE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2009年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53F5846">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6D88A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AA56B9">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BB27DB">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台</w:t>
            </w:r>
          </w:p>
        </w:tc>
      </w:tr>
      <w:tr w14:paraId="7B1F76A5">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40FC6F69">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TE-HP.61</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0D046C1">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2009年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BDC288A">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F176EF">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046C00">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1550B3">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台</w:t>
            </w:r>
          </w:p>
        </w:tc>
      </w:tr>
      <w:tr w14:paraId="27A581A6">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6071E755">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TWJ500-1-M</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7159E4F">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2012年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35F1525">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9B9100C">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52043F">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5F868A">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台</w:t>
            </w:r>
          </w:p>
        </w:tc>
      </w:tr>
      <w:tr w14:paraId="0FC3DCBD">
        <w:tblPrEx>
          <w:tblCellMar>
            <w:top w:w="0" w:type="dxa"/>
            <w:left w:w="108" w:type="dxa"/>
            <w:bottom w:w="0" w:type="dxa"/>
            <w:right w:w="108" w:type="dxa"/>
          </w:tblCellMar>
        </w:tblPrEx>
        <w:trPr>
          <w:trHeight w:val="2403" w:hRule="exact"/>
          <w:jc w:val="center"/>
        </w:trPr>
        <w:tc>
          <w:tcPr>
            <w:tcW w:w="9346" w:type="dxa"/>
            <w:gridSpan w:val="6"/>
            <w:tcBorders>
              <w:top w:val="single" w:color="auto" w:sz="4" w:space="0"/>
              <w:left w:val="single" w:color="auto" w:sz="4" w:space="0"/>
              <w:bottom w:val="single" w:color="auto" w:sz="4" w:space="0"/>
              <w:right w:val="single" w:color="auto" w:sz="4" w:space="0"/>
            </w:tcBorders>
            <w:noWrap w:val="0"/>
            <w:vAlign w:val="top"/>
          </w:tcPr>
          <w:p w14:paraId="3EEE21A1">
            <w:pPr>
              <w:spacing w:line="46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设备编号</w:t>
            </w:r>
          </w:p>
          <w:p w14:paraId="1BB0854E">
            <w:pPr>
              <w:keepNext w:val="0"/>
              <w:keepLines w:val="0"/>
              <w:widowControl/>
              <w:suppressLineNumbers w:val="0"/>
              <w:wordWrap w:val="0"/>
              <w:spacing w:line="46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直梯：31704403002009007014、31704403002009007015、31704403002009007032、31704403002009007026、31704403002009007016、31704403002009007017、31704403002009007018、31704403002009007019、31704403002009007022、31704403002009007021</w:t>
            </w:r>
          </w:p>
          <w:p w14:paraId="79434461">
            <w:pPr>
              <w:keepNext w:val="0"/>
              <w:keepLines w:val="0"/>
              <w:widowControl/>
              <w:suppressLineNumbers w:val="0"/>
              <w:spacing w:line="460" w:lineRule="atLeast"/>
              <w:jc w:val="left"/>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lang w:val="en-US" w:eastAsia="zh-CN"/>
              </w:rPr>
              <w:t>杂物梯：34004403002012003004、34004403002012003005</w:t>
            </w:r>
            <w:r>
              <w:rPr>
                <w:rFonts w:hint="eastAsia" w:ascii="仿宋" w:hAnsi="仿宋" w:eastAsia="仿宋" w:cs="仿宋"/>
                <w:color w:val="auto"/>
                <w:kern w:val="0"/>
                <w:sz w:val="24"/>
                <w:szCs w:val="24"/>
                <w:lang w:val="en-US" w:eastAsia="zh-CN" w:bidi="ar"/>
              </w:rPr>
              <w:t xml:space="preserve"> </w:t>
            </w:r>
          </w:p>
        </w:tc>
      </w:tr>
    </w:tbl>
    <w:p w14:paraId="496BE959">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扶梯（位置：院本部1号楼）</w:t>
      </w:r>
    </w:p>
    <w:tbl>
      <w:tblPr>
        <w:tblStyle w:val="11"/>
        <w:tblpPr w:leftFromText="180" w:rightFromText="180" w:vertAnchor="text" w:horzAnchor="margin" w:tblpXSpec="center" w:tblpY="194"/>
        <w:tblW w:w="9403" w:type="dxa"/>
        <w:jc w:val="center"/>
        <w:tblLayout w:type="fixed"/>
        <w:tblCellMar>
          <w:top w:w="0" w:type="dxa"/>
          <w:left w:w="108" w:type="dxa"/>
          <w:bottom w:w="0" w:type="dxa"/>
          <w:right w:w="108" w:type="dxa"/>
        </w:tblCellMar>
      </w:tblPr>
      <w:tblGrid>
        <w:gridCol w:w="1592"/>
        <w:gridCol w:w="1562"/>
        <w:gridCol w:w="1562"/>
        <w:gridCol w:w="1562"/>
        <w:gridCol w:w="1704"/>
        <w:gridCol w:w="1421"/>
      </w:tblGrid>
      <w:tr w14:paraId="3C3036AC">
        <w:tblPrEx>
          <w:tblCellMar>
            <w:top w:w="0" w:type="dxa"/>
            <w:left w:w="108" w:type="dxa"/>
            <w:bottom w:w="0" w:type="dxa"/>
            <w:right w:w="108" w:type="dxa"/>
          </w:tblCellMar>
        </w:tblPrEx>
        <w:trPr>
          <w:trHeight w:val="567" w:hRule="exac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14:paraId="5411CE86">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产口型号</w:t>
            </w:r>
          </w:p>
        </w:tc>
        <w:tc>
          <w:tcPr>
            <w:tcW w:w="1562" w:type="dxa"/>
            <w:tcBorders>
              <w:top w:val="single" w:color="auto" w:sz="4" w:space="0"/>
              <w:left w:val="nil"/>
              <w:bottom w:val="single" w:color="auto" w:sz="4" w:space="0"/>
              <w:right w:val="single" w:color="auto" w:sz="4" w:space="0"/>
            </w:tcBorders>
            <w:noWrap w:val="0"/>
            <w:vAlign w:val="center"/>
          </w:tcPr>
          <w:p w14:paraId="013D9A25">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启用时间</w:t>
            </w:r>
          </w:p>
        </w:tc>
        <w:tc>
          <w:tcPr>
            <w:tcW w:w="1562" w:type="dxa"/>
            <w:tcBorders>
              <w:top w:val="single" w:color="auto" w:sz="4" w:space="0"/>
              <w:left w:val="nil"/>
              <w:bottom w:val="single" w:color="auto" w:sz="4" w:space="0"/>
              <w:right w:val="single" w:color="auto" w:sz="4" w:space="0"/>
            </w:tcBorders>
            <w:noWrap w:val="0"/>
            <w:vAlign w:val="center"/>
          </w:tcPr>
          <w:p w14:paraId="30077C16">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速度m/s</w:t>
            </w:r>
          </w:p>
        </w:tc>
        <w:tc>
          <w:tcPr>
            <w:tcW w:w="1562" w:type="dxa"/>
            <w:tcBorders>
              <w:top w:val="single" w:color="auto" w:sz="4" w:space="0"/>
              <w:left w:val="nil"/>
              <w:bottom w:val="single" w:color="auto" w:sz="4" w:space="0"/>
              <w:right w:val="single" w:color="auto" w:sz="4" w:space="0"/>
            </w:tcBorders>
            <w:noWrap w:val="0"/>
            <w:vAlign w:val="center"/>
          </w:tcPr>
          <w:p w14:paraId="370C03CB">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提升高度</w:t>
            </w:r>
          </w:p>
        </w:tc>
        <w:tc>
          <w:tcPr>
            <w:tcW w:w="1704" w:type="dxa"/>
            <w:tcBorders>
              <w:top w:val="single" w:color="auto" w:sz="4" w:space="0"/>
              <w:left w:val="nil"/>
              <w:bottom w:val="single" w:color="auto" w:sz="4" w:space="0"/>
              <w:right w:val="single" w:color="auto" w:sz="4" w:space="0"/>
            </w:tcBorders>
            <w:noWrap w:val="0"/>
            <w:vAlign w:val="center"/>
          </w:tcPr>
          <w:p w14:paraId="58DBAC4F">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倾斜角度</w:t>
            </w:r>
          </w:p>
        </w:tc>
        <w:tc>
          <w:tcPr>
            <w:tcW w:w="1421" w:type="dxa"/>
            <w:tcBorders>
              <w:top w:val="single" w:color="auto" w:sz="4" w:space="0"/>
              <w:left w:val="nil"/>
              <w:bottom w:val="single" w:color="auto" w:sz="4" w:space="0"/>
              <w:right w:val="single" w:color="auto" w:sz="4" w:space="0"/>
            </w:tcBorders>
            <w:noWrap w:val="0"/>
            <w:vAlign w:val="center"/>
          </w:tcPr>
          <w:p w14:paraId="61487C54">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台数</w:t>
            </w:r>
          </w:p>
        </w:tc>
      </w:tr>
      <w:tr w14:paraId="5A805366">
        <w:tblPrEx>
          <w:tblCellMar>
            <w:top w:w="0" w:type="dxa"/>
            <w:left w:w="108" w:type="dxa"/>
            <w:bottom w:w="0" w:type="dxa"/>
            <w:right w:w="108" w:type="dxa"/>
          </w:tblCellMar>
        </w:tblPrEx>
        <w:trPr>
          <w:trHeight w:val="567" w:hRule="exact"/>
          <w:jc w:val="center"/>
        </w:trPr>
        <w:tc>
          <w:tcPr>
            <w:tcW w:w="1592" w:type="dxa"/>
            <w:tcBorders>
              <w:top w:val="nil"/>
              <w:left w:val="single" w:color="auto" w:sz="4" w:space="0"/>
              <w:bottom w:val="single" w:color="auto" w:sz="4" w:space="0"/>
              <w:right w:val="single" w:color="auto" w:sz="4" w:space="0"/>
            </w:tcBorders>
            <w:noWrap w:val="0"/>
            <w:vAlign w:val="center"/>
          </w:tcPr>
          <w:p w14:paraId="24788FC6">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蒂森FT823</w:t>
            </w:r>
          </w:p>
        </w:tc>
        <w:tc>
          <w:tcPr>
            <w:tcW w:w="1562" w:type="dxa"/>
            <w:tcBorders>
              <w:top w:val="nil"/>
              <w:left w:val="nil"/>
              <w:bottom w:val="single" w:color="auto" w:sz="4" w:space="0"/>
              <w:right w:val="single" w:color="auto" w:sz="4" w:space="0"/>
            </w:tcBorders>
            <w:noWrap w:val="0"/>
            <w:vAlign w:val="center"/>
          </w:tcPr>
          <w:p w14:paraId="0A42478D">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2009年</w:t>
            </w:r>
          </w:p>
        </w:tc>
        <w:tc>
          <w:tcPr>
            <w:tcW w:w="1562" w:type="dxa"/>
            <w:tcBorders>
              <w:top w:val="nil"/>
              <w:left w:val="nil"/>
              <w:bottom w:val="single" w:color="auto" w:sz="4" w:space="0"/>
              <w:right w:val="single" w:color="auto" w:sz="4" w:space="0"/>
            </w:tcBorders>
            <w:noWrap w:val="0"/>
            <w:vAlign w:val="center"/>
          </w:tcPr>
          <w:p w14:paraId="48A6225C">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0.5m/s</w:t>
            </w:r>
          </w:p>
        </w:tc>
        <w:tc>
          <w:tcPr>
            <w:tcW w:w="1562" w:type="dxa"/>
            <w:tcBorders>
              <w:top w:val="nil"/>
              <w:left w:val="nil"/>
              <w:bottom w:val="single" w:color="auto" w:sz="4" w:space="0"/>
              <w:right w:val="single" w:color="auto" w:sz="4" w:space="0"/>
            </w:tcBorders>
            <w:noWrap w:val="0"/>
            <w:vAlign w:val="center"/>
          </w:tcPr>
          <w:p w14:paraId="255BF5A7">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6000mm</w:t>
            </w:r>
          </w:p>
        </w:tc>
        <w:tc>
          <w:tcPr>
            <w:tcW w:w="1704" w:type="dxa"/>
            <w:tcBorders>
              <w:top w:val="nil"/>
              <w:left w:val="nil"/>
              <w:bottom w:val="single" w:color="auto" w:sz="4" w:space="0"/>
              <w:right w:val="single" w:color="auto" w:sz="4" w:space="0"/>
            </w:tcBorders>
            <w:noWrap w:val="0"/>
            <w:vAlign w:val="center"/>
          </w:tcPr>
          <w:p w14:paraId="67E4EB23">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35度</w:t>
            </w:r>
          </w:p>
        </w:tc>
        <w:tc>
          <w:tcPr>
            <w:tcW w:w="1421" w:type="dxa"/>
            <w:tcBorders>
              <w:top w:val="nil"/>
              <w:left w:val="nil"/>
              <w:bottom w:val="single" w:color="auto" w:sz="4" w:space="0"/>
              <w:right w:val="single" w:color="auto" w:sz="4" w:space="0"/>
            </w:tcBorders>
            <w:noWrap w:val="0"/>
            <w:vAlign w:val="center"/>
          </w:tcPr>
          <w:p w14:paraId="55E481BA">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2台</w:t>
            </w:r>
          </w:p>
        </w:tc>
      </w:tr>
      <w:tr w14:paraId="6CFFAD1C">
        <w:tblPrEx>
          <w:tblCellMar>
            <w:top w:w="0" w:type="dxa"/>
            <w:left w:w="108" w:type="dxa"/>
            <w:bottom w:w="0" w:type="dxa"/>
            <w:right w:w="108" w:type="dxa"/>
          </w:tblCellMar>
        </w:tblPrEx>
        <w:trPr>
          <w:trHeight w:val="567" w:hRule="exact"/>
          <w:jc w:val="center"/>
        </w:trPr>
        <w:tc>
          <w:tcPr>
            <w:tcW w:w="1592" w:type="dxa"/>
            <w:tcBorders>
              <w:top w:val="single" w:color="auto" w:sz="4" w:space="0"/>
              <w:left w:val="single" w:color="auto" w:sz="4" w:space="0"/>
              <w:bottom w:val="single" w:color="auto" w:sz="4" w:space="0"/>
              <w:right w:val="single" w:color="auto" w:sz="4" w:space="0"/>
            </w:tcBorders>
            <w:noWrap w:val="0"/>
            <w:vAlign w:val="center"/>
          </w:tcPr>
          <w:p w14:paraId="54BC37C1">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蒂森FT823</w:t>
            </w:r>
          </w:p>
        </w:tc>
        <w:tc>
          <w:tcPr>
            <w:tcW w:w="1562" w:type="dxa"/>
            <w:tcBorders>
              <w:top w:val="single" w:color="auto" w:sz="4" w:space="0"/>
              <w:left w:val="nil"/>
              <w:bottom w:val="single" w:color="auto" w:sz="4" w:space="0"/>
              <w:right w:val="single" w:color="auto" w:sz="4" w:space="0"/>
            </w:tcBorders>
            <w:noWrap w:val="0"/>
            <w:vAlign w:val="center"/>
          </w:tcPr>
          <w:p w14:paraId="75F24964">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2009年</w:t>
            </w:r>
          </w:p>
        </w:tc>
        <w:tc>
          <w:tcPr>
            <w:tcW w:w="1562" w:type="dxa"/>
            <w:tcBorders>
              <w:top w:val="single" w:color="auto" w:sz="4" w:space="0"/>
              <w:left w:val="nil"/>
              <w:bottom w:val="single" w:color="auto" w:sz="4" w:space="0"/>
              <w:right w:val="single" w:color="auto" w:sz="4" w:space="0"/>
            </w:tcBorders>
            <w:noWrap w:val="0"/>
            <w:vAlign w:val="center"/>
          </w:tcPr>
          <w:p w14:paraId="1AA5DFE9">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0.5m/s</w:t>
            </w:r>
          </w:p>
        </w:tc>
        <w:tc>
          <w:tcPr>
            <w:tcW w:w="1562" w:type="dxa"/>
            <w:tcBorders>
              <w:top w:val="single" w:color="auto" w:sz="4" w:space="0"/>
              <w:left w:val="nil"/>
              <w:bottom w:val="single" w:color="auto" w:sz="4" w:space="0"/>
              <w:right w:val="single" w:color="auto" w:sz="4" w:space="0"/>
            </w:tcBorders>
            <w:noWrap w:val="0"/>
            <w:vAlign w:val="center"/>
          </w:tcPr>
          <w:p w14:paraId="2929500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4650mm</w:t>
            </w:r>
          </w:p>
        </w:tc>
        <w:tc>
          <w:tcPr>
            <w:tcW w:w="1704" w:type="dxa"/>
            <w:tcBorders>
              <w:top w:val="single" w:color="auto" w:sz="4" w:space="0"/>
              <w:left w:val="nil"/>
              <w:bottom w:val="single" w:color="auto" w:sz="4" w:space="0"/>
              <w:right w:val="single" w:color="auto" w:sz="4" w:space="0"/>
            </w:tcBorders>
            <w:noWrap w:val="0"/>
            <w:vAlign w:val="center"/>
          </w:tcPr>
          <w:p w14:paraId="4CEAFDBB">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35度</w:t>
            </w:r>
          </w:p>
        </w:tc>
        <w:tc>
          <w:tcPr>
            <w:tcW w:w="1421" w:type="dxa"/>
            <w:tcBorders>
              <w:top w:val="single" w:color="auto" w:sz="4" w:space="0"/>
              <w:left w:val="nil"/>
              <w:bottom w:val="single" w:color="auto" w:sz="4" w:space="0"/>
              <w:right w:val="single" w:color="auto" w:sz="4" w:space="0"/>
            </w:tcBorders>
            <w:noWrap w:val="0"/>
            <w:vAlign w:val="center"/>
          </w:tcPr>
          <w:p w14:paraId="73C0BBD3">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6台</w:t>
            </w:r>
          </w:p>
        </w:tc>
      </w:tr>
      <w:tr w14:paraId="79F4DB4F">
        <w:tblPrEx>
          <w:tblCellMar>
            <w:top w:w="0" w:type="dxa"/>
            <w:left w:w="108" w:type="dxa"/>
            <w:bottom w:w="0" w:type="dxa"/>
            <w:right w:w="108" w:type="dxa"/>
          </w:tblCellMar>
        </w:tblPrEx>
        <w:trPr>
          <w:trHeight w:val="1976" w:hRule="exact"/>
          <w:jc w:val="center"/>
        </w:trPr>
        <w:tc>
          <w:tcPr>
            <w:tcW w:w="9403" w:type="dxa"/>
            <w:gridSpan w:val="6"/>
            <w:tcBorders>
              <w:top w:val="single" w:color="auto" w:sz="4" w:space="0"/>
              <w:left w:val="single" w:color="auto" w:sz="4" w:space="0"/>
              <w:bottom w:val="single" w:color="auto" w:sz="4" w:space="0"/>
              <w:right w:val="single" w:color="auto" w:sz="4" w:space="0"/>
            </w:tcBorders>
            <w:noWrap w:val="0"/>
            <w:vAlign w:val="top"/>
          </w:tcPr>
          <w:p w14:paraId="45FFA0A5">
            <w:pPr>
              <w:spacing w:line="46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设备编号</w:t>
            </w:r>
          </w:p>
          <w:p w14:paraId="2CDE9F86">
            <w:pPr>
              <w:keepNext w:val="0"/>
              <w:keepLines w:val="0"/>
              <w:widowControl/>
              <w:suppressLineNumbers w:val="0"/>
              <w:wordWrap w:val="0"/>
              <w:spacing w:line="460" w:lineRule="atLeast"/>
              <w:jc w:val="left"/>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lang w:val="en-US" w:eastAsia="zh-CN"/>
              </w:rPr>
              <w:t>扶梯：35004403002009007024、35004403002009007027、35004403002009007028、35004403002009007025、35004403002009007029、35004403002009007030、35004403002009007031、35004403002009007013</w:t>
            </w:r>
          </w:p>
        </w:tc>
      </w:tr>
    </w:tbl>
    <w:p w14:paraId="432C317E">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直梯（2号楼）</w:t>
      </w:r>
    </w:p>
    <w:tbl>
      <w:tblPr>
        <w:tblStyle w:val="11"/>
        <w:tblpPr w:leftFromText="180" w:rightFromText="180" w:vertAnchor="text" w:horzAnchor="margin" w:tblpXSpec="center" w:tblpY="194"/>
        <w:tblW w:w="9346" w:type="dxa"/>
        <w:jc w:val="center"/>
        <w:tblLayout w:type="fixed"/>
        <w:tblCellMar>
          <w:top w:w="0" w:type="dxa"/>
          <w:left w:w="108" w:type="dxa"/>
          <w:bottom w:w="0" w:type="dxa"/>
          <w:right w:w="108" w:type="dxa"/>
        </w:tblCellMar>
      </w:tblPr>
      <w:tblGrid>
        <w:gridCol w:w="1786"/>
        <w:gridCol w:w="1441"/>
        <w:gridCol w:w="1441"/>
        <w:gridCol w:w="1559"/>
        <w:gridCol w:w="1701"/>
        <w:gridCol w:w="1418"/>
      </w:tblGrid>
      <w:tr w14:paraId="365B04C9">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7DB06776">
            <w:pPr>
              <w:spacing w:line="460" w:lineRule="atLeast"/>
              <w:ind w:left="424" w:left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w:t>
            </w:r>
            <w:r>
              <w:rPr>
                <w:rFonts w:hint="eastAsia" w:ascii="仿宋" w:hAnsi="仿宋" w:eastAsia="仿宋" w:cs="仿宋"/>
                <w:color w:val="auto"/>
                <w:sz w:val="24"/>
                <w:szCs w:val="24"/>
                <w:highlight w:val="none"/>
                <w:lang w:val="en-US" w:eastAsia="zh-CN"/>
              </w:rPr>
              <w:t>品</w:t>
            </w:r>
            <w:r>
              <w:rPr>
                <w:rFonts w:hint="eastAsia" w:ascii="仿宋" w:hAnsi="仿宋" w:eastAsia="仿宋" w:cs="仿宋"/>
                <w:color w:val="auto"/>
                <w:sz w:val="24"/>
                <w:szCs w:val="24"/>
                <w:highlight w:val="none"/>
              </w:rPr>
              <w:t>型号</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2440253">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启用时间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EDE9E6B">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载重kg</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FC606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速度m/s</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27755C">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层站</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9653D2">
            <w:pPr>
              <w:spacing w:line="460" w:lineRule="atLeast"/>
              <w:ind w:left="424" w:leftChars="20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台数</w:t>
            </w:r>
          </w:p>
        </w:tc>
      </w:tr>
      <w:tr w14:paraId="032D5659">
        <w:tblPrEx>
          <w:tblCellMar>
            <w:top w:w="0" w:type="dxa"/>
            <w:left w:w="108" w:type="dxa"/>
            <w:bottom w:w="0" w:type="dxa"/>
            <w:right w:w="108" w:type="dxa"/>
          </w:tblCellMar>
        </w:tblPrEx>
        <w:trPr>
          <w:trHeight w:val="567" w:hRule="exac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6AD3F8B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MCA-B（日立）</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4DFB91F">
            <w:pPr>
              <w:spacing w:line="460" w:lineRule="atLeas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2024年</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DB2992A">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1600</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E3801A">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27C46E">
            <w:pPr>
              <w:spacing w:line="4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8AD110">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1台</w:t>
            </w:r>
          </w:p>
        </w:tc>
      </w:tr>
      <w:tr w14:paraId="13A84A9F">
        <w:tblPrEx>
          <w:tblCellMar>
            <w:top w:w="0" w:type="dxa"/>
            <w:left w:w="108" w:type="dxa"/>
            <w:bottom w:w="0" w:type="dxa"/>
            <w:right w:w="108" w:type="dxa"/>
          </w:tblCellMar>
        </w:tblPrEx>
        <w:trPr>
          <w:trHeight w:val="593" w:hRule="exact"/>
          <w:jc w:val="center"/>
        </w:trPr>
        <w:tc>
          <w:tcPr>
            <w:tcW w:w="9346" w:type="dxa"/>
            <w:gridSpan w:val="6"/>
            <w:tcBorders>
              <w:top w:val="single" w:color="auto" w:sz="4" w:space="0"/>
              <w:left w:val="single" w:color="auto" w:sz="4" w:space="0"/>
              <w:bottom w:val="single" w:color="auto" w:sz="4" w:space="0"/>
              <w:right w:val="single" w:color="auto" w:sz="4" w:space="0"/>
            </w:tcBorders>
            <w:noWrap w:val="0"/>
            <w:vAlign w:val="top"/>
          </w:tcPr>
          <w:p w14:paraId="78E4BA07">
            <w:pPr>
              <w:spacing w:line="460" w:lineRule="atLeast"/>
              <w:jc w:val="both"/>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lang w:val="en-US" w:eastAsia="zh-CN"/>
              </w:rPr>
              <w:t>设备编号：31104403002023023336</w:t>
            </w:r>
          </w:p>
        </w:tc>
      </w:tr>
    </w:tbl>
    <w:p w14:paraId="2A453F25">
      <w:pPr>
        <w:rPr>
          <w:rFonts w:hint="default" w:eastAsia="宋体"/>
          <w:b/>
          <w:szCs w:val="21"/>
          <w:lang w:val="en-US" w:eastAsia="zh-CN"/>
        </w:rPr>
      </w:pPr>
      <w:r>
        <w:rPr>
          <w:rFonts w:hint="eastAsia" w:ascii="仿宋_GB2312" w:hAnsi="仿宋_GB2312" w:eastAsia="仿宋_GB2312" w:cs="仿宋_GB2312"/>
          <w:sz w:val="28"/>
          <w:szCs w:val="28"/>
          <w:lang w:val="en-US" w:eastAsia="zh-CN"/>
        </w:rPr>
        <w:t>人才港社康直梯（梦海大道5073号前海国际人才港社康中心）</w:t>
      </w:r>
    </w:p>
    <w:tbl>
      <w:tblPr>
        <w:tblStyle w:val="1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30"/>
        <w:gridCol w:w="1502"/>
        <w:gridCol w:w="1613"/>
        <w:gridCol w:w="1708"/>
        <w:gridCol w:w="1408"/>
      </w:tblGrid>
      <w:tr w14:paraId="6436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8" w:type="dxa"/>
            <w:noWrap w:val="0"/>
            <w:vAlign w:val="center"/>
          </w:tcPr>
          <w:p w14:paraId="7903D2EE">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产口型号</w:t>
            </w:r>
          </w:p>
        </w:tc>
        <w:tc>
          <w:tcPr>
            <w:tcW w:w="1430" w:type="dxa"/>
            <w:noWrap w:val="0"/>
            <w:vAlign w:val="center"/>
          </w:tcPr>
          <w:p w14:paraId="2710C7D5">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启用时间</w:t>
            </w:r>
          </w:p>
        </w:tc>
        <w:tc>
          <w:tcPr>
            <w:tcW w:w="1502" w:type="dxa"/>
            <w:noWrap w:val="0"/>
            <w:vAlign w:val="center"/>
          </w:tcPr>
          <w:p w14:paraId="0CE4091F">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载重kg</w:t>
            </w:r>
          </w:p>
        </w:tc>
        <w:tc>
          <w:tcPr>
            <w:tcW w:w="1613" w:type="dxa"/>
            <w:noWrap w:val="0"/>
            <w:vAlign w:val="center"/>
          </w:tcPr>
          <w:p w14:paraId="65B7E7FE">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速度m/s</w:t>
            </w:r>
          </w:p>
        </w:tc>
        <w:tc>
          <w:tcPr>
            <w:tcW w:w="1708" w:type="dxa"/>
            <w:noWrap w:val="0"/>
            <w:vAlign w:val="center"/>
          </w:tcPr>
          <w:p w14:paraId="6AF456CA">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层站</w:t>
            </w:r>
          </w:p>
        </w:tc>
        <w:tc>
          <w:tcPr>
            <w:tcW w:w="1408" w:type="dxa"/>
            <w:noWrap w:val="0"/>
            <w:vAlign w:val="center"/>
          </w:tcPr>
          <w:p w14:paraId="430C2D3C">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台数</w:t>
            </w:r>
          </w:p>
        </w:tc>
      </w:tr>
      <w:tr w14:paraId="21FD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noWrap w:val="0"/>
            <w:vAlign w:val="center"/>
          </w:tcPr>
          <w:p w14:paraId="3D37FA5B">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Schinlder 5500AP</w:t>
            </w:r>
          </w:p>
        </w:tc>
        <w:tc>
          <w:tcPr>
            <w:tcW w:w="1430" w:type="dxa"/>
            <w:noWrap w:val="0"/>
            <w:vAlign w:val="center"/>
          </w:tcPr>
          <w:p w14:paraId="553FA5CF">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2021年</w:t>
            </w:r>
          </w:p>
        </w:tc>
        <w:tc>
          <w:tcPr>
            <w:tcW w:w="1502" w:type="dxa"/>
            <w:noWrap w:val="0"/>
            <w:vAlign w:val="center"/>
          </w:tcPr>
          <w:p w14:paraId="73DDD19F">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1600</w:t>
            </w:r>
          </w:p>
        </w:tc>
        <w:tc>
          <w:tcPr>
            <w:tcW w:w="1613" w:type="dxa"/>
            <w:noWrap w:val="0"/>
            <w:vAlign w:val="center"/>
          </w:tcPr>
          <w:p w14:paraId="548FCA0E">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m/s</w:t>
            </w:r>
          </w:p>
        </w:tc>
        <w:tc>
          <w:tcPr>
            <w:tcW w:w="1708" w:type="dxa"/>
            <w:noWrap w:val="0"/>
            <w:vAlign w:val="center"/>
          </w:tcPr>
          <w:p w14:paraId="41C51983">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408" w:type="dxa"/>
            <w:noWrap w:val="0"/>
            <w:vAlign w:val="center"/>
          </w:tcPr>
          <w:p w14:paraId="71D932B1">
            <w:pPr>
              <w:spacing w:line="4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14:paraId="1973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39" w:type="dxa"/>
            <w:gridSpan w:val="6"/>
            <w:noWrap w:val="0"/>
            <w:vAlign w:val="top"/>
          </w:tcPr>
          <w:p w14:paraId="0D409696">
            <w:pPr>
              <w:keepNext w:val="0"/>
              <w:keepLines w:val="0"/>
              <w:widowControl/>
              <w:suppressLineNumbers w:val="0"/>
              <w:spacing w:line="46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设备编号：31104403002021043086</w:t>
            </w:r>
          </w:p>
        </w:tc>
      </w:tr>
    </w:tbl>
    <w:p w14:paraId="5F0068A2">
      <w:pPr>
        <w:numPr>
          <w:ilvl w:val="0"/>
          <w:numId w:val="6"/>
        </w:numPr>
        <w:spacing w:line="240" w:lineRule="auto"/>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val="en-US" w:eastAsia="zh-CN"/>
        </w:rPr>
        <w:t>要求：</w:t>
      </w:r>
    </w:p>
    <w:p w14:paraId="6686FB10">
      <w:pPr>
        <w:numPr>
          <w:ilvl w:val="0"/>
          <w:numId w:val="0"/>
        </w:num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2.1、投标人</w:t>
      </w:r>
      <w:r>
        <w:rPr>
          <w:rFonts w:hint="eastAsia" w:ascii="仿宋_GB2312" w:hAnsi="仿宋_GB2312" w:eastAsia="仿宋_GB2312" w:cs="仿宋_GB2312"/>
          <w:sz w:val="28"/>
          <w:szCs w:val="28"/>
        </w:rPr>
        <w:t>应参照《特种设备安全监察条例》、《深圳市电梯定期保养项目表》及其安全设施进行预防性维修保养，保证其维修保养的电梯安全技术性能符合国家规定的标准。保证至少每15日对电梯进行一次预防性维修保养，每年进行一次全面检修调整，确保电梯处于良好的运行状态</w:t>
      </w:r>
      <w:r>
        <w:rPr>
          <w:rFonts w:hint="eastAsia" w:ascii="仿宋_GB2312" w:hAnsi="仿宋_GB2312" w:eastAsia="仿宋_GB2312" w:cs="仿宋_GB2312"/>
          <w:sz w:val="28"/>
          <w:szCs w:val="28"/>
          <w:lang w:eastAsia="zh-CN"/>
        </w:rPr>
        <w:t>。</w:t>
      </w:r>
    </w:p>
    <w:p w14:paraId="3836B1F0">
      <w:pPr>
        <w:numPr>
          <w:ilvl w:val="0"/>
          <w:numId w:val="0"/>
        </w:num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每次保养工作完成，</w:t>
      </w:r>
      <w:r>
        <w:rPr>
          <w:rFonts w:hint="eastAsia"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rPr>
        <w:t>保养人员应将“电梯维修保养报告书”交</w:t>
      </w:r>
      <w:r>
        <w:rPr>
          <w:rFonts w:hint="eastAsia" w:ascii="仿宋_GB2312" w:hAnsi="仿宋_GB2312" w:eastAsia="仿宋_GB2312" w:cs="仿宋_GB2312"/>
          <w:sz w:val="28"/>
          <w:szCs w:val="28"/>
          <w:lang w:val="en-US" w:eastAsia="zh-CN"/>
        </w:rPr>
        <w:t>医院电梯安全管理员</w:t>
      </w:r>
      <w:r>
        <w:rPr>
          <w:rFonts w:hint="eastAsia" w:ascii="仿宋_GB2312" w:hAnsi="仿宋_GB2312" w:eastAsia="仿宋_GB2312" w:cs="仿宋_GB2312"/>
          <w:sz w:val="28"/>
          <w:szCs w:val="28"/>
        </w:rPr>
        <w:t>签字确认。</w:t>
      </w:r>
    </w:p>
    <w:p w14:paraId="37924732">
      <w:pPr>
        <w:numPr>
          <w:ilvl w:val="0"/>
          <w:numId w:val="0"/>
        </w:num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2.3、投标人</w:t>
      </w:r>
      <w:r>
        <w:rPr>
          <w:rFonts w:hint="eastAsia" w:ascii="仿宋_GB2312" w:hAnsi="仿宋_GB2312" w:eastAsia="仿宋_GB2312" w:cs="仿宋_GB2312"/>
          <w:sz w:val="28"/>
          <w:szCs w:val="28"/>
        </w:rPr>
        <w:t>对上述电梯提供24小时全天候的紧急故障处理服务和电梯意外事故的技术性服务处理，并落实维修保养过程中的现场安全防护措施，保证施工人员与第三方人员的安全。</w:t>
      </w:r>
    </w:p>
    <w:p w14:paraId="21AB8814">
      <w:pPr>
        <w:numPr>
          <w:ilvl w:val="0"/>
          <w:numId w:val="0"/>
        </w:numPr>
        <w:spacing w:line="24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2.4、投标人</w:t>
      </w:r>
      <w:r>
        <w:rPr>
          <w:rFonts w:hint="eastAsia" w:ascii="仿宋_GB2312" w:hAnsi="仿宋_GB2312" w:eastAsia="仿宋_GB2312" w:cs="仿宋_GB2312"/>
          <w:sz w:val="28"/>
          <w:szCs w:val="28"/>
        </w:rPr>
        <w:t>接到</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单位发生困人通知后，须30分钟内赶到现场并完成救援，导致与被困群众发生纠纷造成的后果由</w:t>
      </w:r>
      <w:r>
        <w:rPr>
          <w:rFonts w:hint="eastAsia" w:ascii="仿宋_GB2312" w:hAnsi="仿宋_GB2312" w:eastAsia="仿宋_GB2312" w:cs="仿宋_GB2312"/>
          <w:sz w:val="28"/>
          <w:szCs w:val="28"/>
          <w:lang w:val="en-US" w:eastAsia="zh-CN"/>
        </w:rPr>
        <w:t>投标人</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lang w:eastAsia="zh-CN"/>
        </w:rPr>
        <w:t>。</w:t>
      </w:r>
    </w:p>
    <w:p w14:paraId="0FF9B834">
      <w:pPr>
        <w:numPr>
          <w:ilvl w:val="0"/>
          <w:numId w:val="0"/>
        </w:numPr>
        <w:spacing w:line="24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2.5、投标人</w:t>
      </w:r>
      <w:r>
        <w:rPr>
          <w:rFonts w:hint="eastAsia" w:ascii="仿宋_GB2312" w:hAnsi="仿宋_GB2312" w:eastAsia="仿宋_GB2312" w:cs="仿宋_GB2312"/>
          <w:sz w:val="28"/>
          <w:szCs w:val="28"/>
        </w:rPr>
        <w:t>需提供1人驻现场服务（维修及保养必须2人或2人以上同时进行操作），</w:t>
      </w:r>
      <w:r>
        <w:rPr>
          <w:rFonts w:hint="eastAsia" w:ascii="仿宋_GB2312" w:hAnsi="仿宋_GB2312" w:eastAsia="仿宋_GB2312" w:cs="仿宋_GB2312"/>
          <w:sz w:val="28"/>
          <w:szCs w:val="28"/>
          <w:lang w:val="en-US" w:eastAsia="zh-CN"/>
        </w:rPr>
        <w:t>投标人需安排驻点人员在医院方圆2公里范围内安排住宿点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如驻点</w:t>
      </w:r>
      <w:r>
        <w:rPr>
          <w:rFonts w:hint="eastAsia" w:ascii="仿宋_GB2312" w:hAnsi="仿宋_GB2312" w:eastAsia="仿宋_GB2312" w:cs="仿宋_GB2312"/>
          <w:sz w:val="28"/>
          <w:szCs w:val="28"/>
        </w:rPr>
        <w:t>人员因事外</w:t>
      </w:r>
      <w:r>
        <w:rPr>
          <w:rFonts w:hint="eastAsia" w:ascii="仿宋_GB2312" w:hAnsi="仿宋_GB2312" w:eastAsia="仿宋_GB2312" w:cs="仿宋_GB2312"/>
          <w:sz w:val="28"/>
          <w:szCs w:val="28"/>
          <w:lang w:val="en-US" w:eastAsia="zh-CN"/>
        </w:rPr>
        <w:t>出或休假投标人</w:t>
      </w:r>
      <w:r>
        <w:rPr>
          <w:rFonts w:hint="eastAsia" w:ascii="仿宋_GB2312" w:hAnsi="仿宋_GB2312" w:eastAsia="仿宋_GB2312" w:cs="仿宋_GB2312"/>
          <w:sz w:val="28"/>
          <w:szCs w:val="28"/>
        </w:rPr>
        <w:t>应派遣其他有资质的人员到场顶岗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上述人员必须具有电梯维修维保作业资质。</w:t>
      </w:r>
    </w:p>
    <w:p w14:paraId="57922D04">
      <w:pPr>
        <w:numPr>
          <w:ilvl w:val="0"/>
          <w:numId w:val="0"/>
        </w:numPr>
        <w:spacing w:line="24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一般故障要求当天及隔天修好并恢复运行，较大故障要求一周内恢复正常运行，重大故障及大修要求两周内完成正常运行，如需要延期修复的，需书面告知原因</w:t>
      </w:r>
      <w:r>
        <w:rPr>
          <w:rFonts w:hint="eastAsia" w:ascii="仿宋_GB2312" w:hAnsi="仿宋_GB2312" w:eastAsia="仿宋_GB2312" w:cs="仿宋_GB2312"/>
          <w:sz w:val="28"/>
          <w:szCs w:val="28"/>
          <w:lang w:eastAsia="zh-CN"/>
        </w:rPr>
        <w:t>。</w:t>
      </w:r>
    </w:p>
    <w:p w14:paraId="1AD5848F">
      <w:pPr>
        <w:pStyle w:val="3"/>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3、维保要求：</w:t>
      </w:r>
    </w:p>
    <w:p w14:paraId="6CDA2DFC">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kern w:val="2"/>
          <w:sz w:val="28"/>
          <w:szCs w:val="28"/>
          <w:lang w:val="en-US" w:eastAsia="zh-CN" w:bidi="ar-SA"/>
        </w:rPr>
        <w:t>直梯及杂物梯：投标人提供一年内直梯及杂物梯设备（除主机、曳引钢丝绳外的正常使用下损坏的配件均由维保方承担）维护保养费用的报价，报价应包括服务内容所需的器材、零部件、消耗物料、税费、人工费、交通费等费用。</w:t>
      </w:r>
    </w:p>
    <w:p w14:paraId="4E92D41B">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3.2、扶梯：投标人提供一年内扶梯设备（除主机装置外的所有正常使用下损坏的配件均由维保方承担）维护保养费用的报价，报价应包括服务内容所需的器材、零部件、消耗物料、税费、人工费、交通费等费用。</w:t>
      </w:r>
    </w:p>
    <w:p w14:paraId="770C3D95">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3.3、其他费用：电梯年检费用、电梯保险费用、电梯按政府规定开展其他相关项目检测费用均由投标人承担。</w:t>
      </w:r>
    </w:p>
    <w:p w14:paraId="50BFFB68">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4、其他要求：</w:t>
      </w:r>
    </w:p>
    <w:p w14:paraId="7838E05A">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4.1、投标人须配合当地技术监督局对电梯设备进行安全年检，协助采购人向技术监督局办理电梯安全年检手续，保证取得电梯年检报告。</w:t>
      </w:r>
    </w:p>
    <w:p w14:paraId="03CE2A1F">
      <w:pPr>
        <w:pStyle w:val="3"/>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4.2、投标人须每年进行一次综合性的运行安全和运行质量的检查，并在检测结束时向采购人提交检测报告。</w:t>
      </w:r>
    </w:p>
    <w:p w14:paraId="026ABD3F">
      <w:pPr>
        <w:pStyle w:val="3"/>
        <w:ind w:left="0" w:leftChars="0"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4.3、投标人在维保合同执行期间，应充分保障标的电梯设备的安全性，若因电梯维保责任不到位发生电梯故障或其它严重事故造成的直接经济损失由投标人负责。</w:t>
      </w:r>
    </w:p>
    <w:p w14:paraId="6B757162">
      <w:pPr>
        <w:numPr>
          <w:ilvl w:val="0"/>
          <w:numId w:val="1"/>
        </w:numPr>
        <w:ind w:left="720" w:leftChars="0" w:hanging="7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2933FC18">
      <w:pPr>
        <w:numPr>
          <w:ilvl w:val="0"/>
          <w:numId w:val="0"/>
        </w:numPr>
        <w:ind w:leftChars="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1.投标人的投标总报价高于项目预算为无效投标。</w:t>
      </w:r>
    </w:p>
    <w:p w14:paraId="62675410">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2.以人民币为结算单位，投标报价包含完成项目所需的一切费用。即：设备费、软件费、税费、运输费、装卸费、安装费、调试费、培训费、配件费等。</w:t>
      </w:r>
    </w:p>
    <w:p w14:paraId="2B534D86">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3.服务期限：长期服务，维保一年，年度服务结束后经甲方同意可进行续签，最多不超过3年</w:t>
      </w:r>
      <w:r>
        <w:rPr>
          <w:rFonts w:hint="eastAsia" w:ascii="仿宋_GB2312" w:hAnsi="仿宋_GB2312" w:eastAsia="仿宋_GB2312" w:cs="仿宋_GB2312"/>
          <w:kern w:val="0"/>
          <w:sz w:val="28"/>
          <w:szCs w:val="28"/>
          <w:lang w:val="en-US" w:eastAsia="zh-CN"/>
        </w:rPr>
        <w:t>。</w:t>
      </w:r>
    </w:p>
    <w:p w14:paraId="3D4D2403">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4.地点：采购人指定地点。</w:t>
      </w:r>
    </w:p>
    <w:p w14:paraId="3C88EC71">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5.付款进度和方式：维保费用为按季度支付，投标人完成当前季度维保工作，采购人管理科室确认投标人按照合同服务要求完成维保，投标人提供当前季度维保费用足额合格的发票后采购人进行支付。</w:t>
      </w:r>
    </w:p>
    <w:p w14:paraId="5F845EEF">
      <w:pPr>
        <w:numPr>
          <w:ilvl w:val="0"/>
          <w:numId w:val="0"/>
        </w:num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6.由于设备更新等原因停用，采购人有权终止本服务项目，终止时间以采购人给投标人出具书面通知书的时间为准，保修费按比例按天数结算，投标人无权提出任何形式的赔偿。</w:t>
      </w:r>
    </w:p>
    <w:p w14:paraId="7D98FF9F">
      <w:pPr>
        <w:pStyle w:val="2"/>
        <w:numPr>
          <w:ilvl w:val="0"/>
          <w:numId w:val="0"/>
        </w:numPr>
        <w:spacing w:before="0" w:after="0" w:line="240" w:lineRule="auto"/>
        <w:rPr>
          <w:rFonts w:hint="default" w:ascii="仿宋" w:hAnsi="仿宋" w:eastAsia="仿宋"/>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r>
        <w:rPr>
          <w:rFonts w:hint="eastAsia" w:ascii="仿宋" w:hAnsi="仿宋" w:eastAsia="仿宋"/>
          <w:sz w:val="28"/>
          <w:szCs w:val="28"/>
          <w:lang w:val="en-US" w:eastAsia="zh-CN"/>
        </w:rPr>
        <w:t>综合评标法</w:t>
      </w:r>
    </w:p>
    <w:tbl>
      <w:tblPr>
        <w:tblStyle w:val="11"/>
        <w:tblW w:w="928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93"/>
        <w:gridCol w:w="1488"/>
        <w:gridCol w:w="750"/>
        <w:gridCol w:w="5642"/>
      </w:tblGrid>
      <w:tr w14:paraId="424C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top"/>
          </w:tcPr>
          <w:p w14:paraId="74B95EB1">
            <w:pPr>
              <w:jc w:val="center"/>
              <w:rPr>
                <w:rFonts w:ascii="宋体" w:hAnsi="宋体"/>
                <w:color w:val="auto"/>
                <w:szCs w:val="21"/>
                <w:highlight w:val="none"/>
              </w:rPr>
            </w:pPr>
            <w:r>
              <w:rPr>
                <w:rFonts w:hint="eastAsia" w:ascii="宋体" w:hAnsi="宋体"/>
                <w:color w:val="auto"/>
                <w:szCs w:val="21"/>
                <w:highlight w:val="none"/>
                <w:lang w:val="en-US" w:eastAsia="zh-CN"/>
              </w:rPr>
              <w:t>序</w:t>
            </w:r>
            <w:r>
              <w:rPr>
                <w:rFonts w:hint="eastAsia" w:ascii="宋体" w:hAnsi="宋体"/>
                <w:color w:val="auto"/>
                <w:szCs w:val="21"/>
                <w:highlight w:val="none"/>
              </w:rPr>
              <w:t>号</w:t>
            </w:r>
          </w:p>
        </w:tc>
        <w:tc>
          <w:tcPr>
            <w:tcW w:w="2931" w:type="dxa"/>
            <w:gridSpan w:val="3"/>
            <w:tcBorders>
              <w:top w:val="single" w:color="auto" w:sz="4" w:space="0"/>
              <w:left w:val="single" w:color="auto" w:sz="4" w:space="0"/>
              <w:bottom w:val="single" w:color="auto" w:sz="4" w:space="0"/>
              <w:right w:val="single" w:color="auto" w:sz="4" w:space="0"/>
            </w:tcBorders>
            <w:noWrap w:val="0"/>
            <w:vAlign w:val="center"/>
          </w:tcPr>
          <w:p w14:paraId="3579A766">
            <w:pPr>
              <w:jc w:val="center"/>
              <w:rPr>
                <w:rFonts w:ascii="宋体" w:hAnsi="宋体"/>
                <w:color w:val="auto"/>
                <w:szCs w:val="21"/>
                <w:highlight w:val="none"/>
              </w:rPr>
            </w:pPr>
            <w:r>
              <w:rPr>
                <w:rFonts w:hint="eastAsia" w:ascii="宋体" w:hAnsi="宋体"/>
                <w:color w:val="auto"/>
                <w:szCs w:val="21"/>
                <w:highlight w:val="none"/>
              </w:rPr>
              <w:t>评分项</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51F93033">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分值</w:t>
            </w:r>
          </w:p>
        </w:tc>
      </w:tr>
      <w:tr w14:paraId="1707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tcBorders>
              <w:top w:val="single" w:color="auto" w:sz="4" w:space="0"/>
              <w:left w:val="single" w:color="auto" w:sz="4" w:space="0"/>
              <w:right w:val="single" w:color="auto" w:sz="4" w:space="0"/>
            </w:tcBorders>
            <w:noWrap w:val="0"/>
            <w:vAlign w:val="top"/>
          </w:tcPr>
          <w:p w14:paraId="019A8F97">
            <w:pPr>
              <w:jc w:val="center"/>
              <w:rPr>
                <w:rFonts w:ascii="宋体" w:hAnsi="宋体"/>
                <w:color w:val="auto"/>
                <w:szCs w:val="21"/>
                <w:highlight w:val="none"/>
              </w:rPr>
            </w:pPr>
          </w:p>
          <w:p w14:paraId="267C709B">
            <w:pPr>
              <w:jc w:val="center"/>
              <w:rPr>
                <w:rFonts w:ascii="宋体" w:hAnsi="宋体"/>
                <w:color w:val="auto"/>
                <w:szCs w:val="21"/>
                <w:highlight w:val="none"/>
              </w:rPr>
            </w:pPr>
          </w:p>
          <w:p w14:paraId="399159B8">
            <w:pPr>
              <w:jc w:val="center"/>
              <w:rPr>
                <w:rFonts w:ascii="宋体" w:hAnsi="宋体"/>
                <w:color w:val="auto"/>
                <w:szCs w:val="21"/>
                <w:highlight w:val="none"/>
              </w:rPr>
            </w:pPr>
          </w:p>
          <w:p w14:paraId="5D034367">
            <w:pPr>
              <w:jc w:val="center"/>
              <w:rPr>
                <w:rFonts w:ascii="宋体" w:hAnsi="宋体"/>
                <w:color w:val="auto"/>
                <w:szCs w:val="21"/>
                <w:highlight w:val="none"/>
              </w:rPr>
            </w:pPr>
            <w:r>
              <w:rPr>
                <w:rFonts w:ascii="宋体" w:hAnsi="宋体"/>
                <w:color w:val="auto"/>
                <w:szCs w:val="21"/>
                <w:highlight w:val="none"/>
              </w:rPr>
              <w:t>1</w:t>
            </w:r>
          </w:p>
        </w:tc>
        <w:tc>
          <w:tcPr>
            <w:tcW w:w="2931" w:type="dxa"/>
            <w:gridSpan w:val="3"/>
            <w:vMerge w:val="restart"/>
            <w:tcBorders>
              <w:top w:val="single" w:color="auto" w:sz="4" w:space="0"/>
              <w:left w:val="single" w:color="auto" w:sz="4" w:space="0"/>
              <w:right w:val="single" w:color="auto" w:sz="4" w:space="0"/>
            </w:tcBorders>
            <w:noWrap w:val="0"/>
            <w:vAlign w:val="center"/>
          </w:tcPr>
          <w:p w14:paraId="51FC5BD4">
            <w:pPr>
              <w:jc w:val="center"/>
              <w:rPr>
                <w:rFonts w:ascii="宋体" w:hAnsi="宋体"/>
                <w:color w:val="auto"/>
                <w:szCs w:val="21"/>
                <w:highlight w:val="none"/>
              </w:rPr>
            </w:pPr>
            <w:r>
              <w:rPr>
                <w:rFonts w:hint="eastAsia" w:ascii="宋体" w:hAnsi="宋体"/>
                <w:color w:val="auto"/>
                <w:szCs w:val="21"/>
                <w:highlight w:val="none"/>
              </w:rPr>
              <w:t>价格</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68FDAD6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r>
      <w:tr w14:paraId="663F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continue"/>
            <w:tcBorders>
              <w:left w:val="single" w:color="auto" w:sz="4" w:space="0"/>
              <w:bottom w:val="single" w:color="auto" w:sz="4" w:space="0"/>
              <w:right w:val="single" w:color="auto" w:sz="4" w:space="0"/>
            </w:tcBorders>
            <w:noWrap w:val="0"/>
            <w:vAlign w:val="top"/>
          </w:tcPr>
          <w:p w14:paraId="089A892C">
            <w:pPr>
              <w:jc w:val="center"/>
              <w:rPr>
                <w:rFonts w:ascii="宋体" w:hAnsi="宋体"/>
                <w:color w:val="auto"/>
                <w:szCs w:val="21"/>
                <w:highlight w:val="none"/>
              </w:rPr>
            </w:pPr>
          </w:p>
        </w:tc>
        <w:tc>
          <w:tcPr>
            <w:tcW w:w="2931" w:type="dxa"/>
            <w:gridSpan w:val="3"/>
            <w:vMerge w:val="continue"/>
            <w:tcBorders>
              <w:left w:val="single" w:color="auto" w:sz="4" w:space="0"/>
              <w:bottom w:val="single" w:color="auto" w:sz="4" w:space="0"/>
              <w:right w:val="single" w:color="auto" w:sz="4" w:space="0"/>
            </w:tcBorders>
            <w:noWrap w:val="0"/>
            <w:vAlign w:val="center"/>
          </w:tcPr>
          <w:p w14:paraId="2F0DB772">
            <w:pPr>
              <w:jc w:val="center"/>
              <w:rPr>
                <w:rFonts w:hint="eastAsia" w:ascii="宋体" w:hAnsi="宋体"/>
                <w:color w:val="auto"/>
                <w:szCs w:val="21"/>
                <w:highlight w:val="none"/>
              </w:rPr>
            </w:pPr>
          </w:p>
        </w:tc>
        <w:tc>
          <w:tcPr>
            <w:tcW w:w="5642" w:type="dxa"/>
            <w:tcBorders>
              <w:top w:val="single" w:color="auto" w:sz="4" w:space="0"/>
              <w:left w:val="single" w:color="auto" w:sz="4" w:space="0"/>
              <w:bottom w:val="single" w:color="auto" w:sz="4" w:space="0"/>
              <w:right w:val="single" w:color="auto" w:sz="4" w:space="0"/>
            </w:tcBorders>
            <w:noWrap w:val="0"/>
            <w:vAlign w:val="top"/>
          </w:tcPr>
          <w:p w14:paraId="406A8C0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在满足招标文件要求下，有效最低投标报价定为评标基准价，其价格分为满分。其他投标人的价格分统一按下列公式计算。即：评标基准价</w:t>
            </w:r>
            <w:r>
              <w:rPr>
                <w:rFonts w:ascii="宋体" w:hAnsi="宋体"/>
                <w:color w:val="000000" w:themeColor="text1"/>
                <w:szCs w:val="21"/>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有效最低报价</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满分</w:t>
            </w:r>
          </w:p>
          <w:p w14:paraId="41B9FA15">
            <w:pPr>
              <w:jc w:val="both"/>
              <w:rPr>
                <w:rFonts w:hint="eastAsia" w:ascii="宋体" w:hAnsi="宋体"/>
                <w:color w:val="auto"/>
                <w:szCs w:val="21"/>
                <w:highlight w:val="none"/>
                <w:lang w:val="en-US" w:eastAsia="zh-CN"/>
              </w:rPr>
            </w:pPr>
            <w:r>
              <w:rPr>
                <w:rFonts w:hint="eastAsia" w:ascii="宋体" w:hAnsi="宋体"/>
                <w:color w:val="000000" w:themeColor="text1"/>
                <w:szCs w:val="21"/>
                <w14:textFill>
                  <w14:solidFill>
                    <w14:schemeClr w14:val="tx1"/>
                  </w14:solidFill>
                </w14:textFill>
              </w:rPr>
              <w:t>其他投标报价得分</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（评标基准价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投标人有效投标报价）</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权重。</w:t>
            </w:r>
          </w:p>
        </w:tc>
      </w:tr>
      <w:tr w14:paraId="1415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Merge w:val="restart"/>
            <w:tcBorders>
              <w:top w:val="single" w:color="auto" w:sz="4" w:space="0"/>
              <w:left w:val="single" w:color="auto" w:sz="4" w:space="0"/>
              <w:right w:val="single" w:color="auto" w:sz="4" w:space="0"/>
            </w:tcBorders>
            <w:noWrap w:val="0"/>
            <w:vAlign w:val="top"/>
          </w:tcPr>
          <w:p w14:paraId="20768278">
            <w:pPr>
              <w:jc w:val="center"/>
              <w:rPr>
                <w:rFonts w:ascii="宋体" w:hAnsi="宋体"/>
                <w:color w:val="auto"/>
                <w:szCs w:val="21"/>
                <w:highlight w:val="none"/>
              </w:rPr>
            </w:pPr>
          </w:p>
          <w:p w14:paraId="0778A17A">
            <w:pPr>
              <w:jc w:val="center"/>
              <w:rPr>
                <w:rFonts w:ascii="宋体" w:hAnsi="宋体"/>
                <w:color w:val="auto"/>
                <w:szCs w:val="21"/>
                <w:highlight w:val="none"/>
              </w:rPr>
            </w:pPr>
          </w:p>
          <w:p w14:paraId="0075926D">
            <w:pPr>
              <w:jc w:val="center"/>
              <w:rPr>
                <w:rFonts w:ascii="宋体" w:hAnsi="宋体"/>
                <w:color w:val="auto"/>
                <w:szCs w:val="21"/>
                <w:highlight w:val="none"/>
              </w:rPr>
            </w:pPr>
          </w:p>
          <w:p w14:paraId="3395459C">
            <w:pPr>
              <w:jc w:val="center"/>
              <w:rPr>
                <w:rFonts w:ascii="宋体" w:hAnsi="宋体"/>
                <w:color w:val="auto"/>
                <w:szCs w:val="21"/>
                <w:highlight w:val="none"/>
              </w:rPr>
            </w:pPr>
          </w:p>
          <w:p w14:paraId="0EF00803">
            <w:pPr>
              <w:jc w:val="center"/>
              <w:rPr>
                <w:rFonts w:ascii="宋体" w:hAnsi="宋体"/>
                <w:color w:val="auto"/>
                <w:szCs w:val="21"/>
                <w:highlight w:val="none"/>
              </w:rPr>
            </w:pPr>
          </w:p>
          <w:p w14:paraId="616E691E">
            <w:pPr>
              <w:jc w:val="center"/>
              <w:rPr>
                <w:rFonts w:ascii="宋体" w:hAnsi="宋体"/>
                <w:color w:val="auto"/>
                <w:szCs w:val="21"/>
                <w:highlight w:val="none"/>
              </w:rPr>
            </w:pPr>
          </w:p>
          <w:p w14:paraId="7D33FF92">
            <w:pPr>
              <w:jc w:val="center"/>
              <w:rPr>
                <w:rFonts w:ascii="宋体" w:hAnsi="宋体"/>
                <w:color w:val="auto"/>
                <w:szCs w:val="21"/>
                <w:highlight w:val="none"/>
              </w:rPr>
            </w:pPr>
          </w:p>
          <w:p w14:paraId="50F26E61">
            <w:pPr>
              <w:jc w:val="center"/>
              <w:rPr>
                <w:rFonts w:ascii="宋体" w:hAnsi="宋体"/>
                <w:color w:val="auto"/>
                <w:szCs w:val="21"/>
                <w:highlight w:val="none"/>
              </w:rPr>
            </w:pPr>
          </w:p>
          <w:p w14:paraId="569B50EF">
            <w:pPr>
              <w:jc w:val="center"/>
              <w:rPr>
                <w:rFonts w:ascii="宋体" w:hAnsi="宋体"/>
                <w:color w:val="auto"/>
                <w:szCs w:val="21"/>
                <w:highlight w:val="none"/>
              </w:rPr>
            </w:pPr>
          </w:p>
          <w:p w14:paraId="4888C811">
            <w:pPr>
              <w:jc w:val="center"/>
              <w:rPr>
                <w:rFonts w:ascii="宋体" w:hAnsi="宋体"/>
                <w:color w:val="auto"/>
                <w:szCs w:val="21"/>
                <w:highlight w:val="none"/>
              </w:rPr>
            </w:pPr>
          </w:p>
          <w:p w14:paraId="0F4B969B">
            <w:pPr>
              <w:jc w:val="center"/>
              <w:rPr>
                <w:rFonts w:ascii="宋体" w:hAnsi="宋体"/>
                <w:color w:val="auto"/>
                <w:szCs w:val="21"/>
                <w:highlight w:val="none"/>
              </w:rPr>
            </w:pPr>
          </w:p>
          <w:p w14:paraId="350C9590">
            <w:pPr>
              <w:jc w:val="center"/>
              <w:rPr>
                <w:rFonts w:ascii="宋体" w:hAnsi="宋体"/>
                <w:color w:val="auto"/>
                <w:szCs w:val="21"/>
                <w:highlight w:val="none"/>
              </w:rPr>
            </w:pPr>
          </w:p>
          <w:p w14:paraId="7DCD27CE">
            <w:pPr>
              <w:jc w:val="center"/>
              <w:rPr>
                <w:rFonts w:ascii="宋体" w:hAnsi="宋体"/>
                <w:color w:val="auto"/>
                <w:szCs w:val="21"/>
                <w:highlight w:val="none"/>
              </w:rPr>
            </w:pPr>
          </w:p>
          <w:p w14:paraId="439EEFAD">
            <w:pPr>
              <w:jc w:val="center"/>
              <w:rPr>
                <w:rFonts w:ascii="宋体" w:hAnsi="宋体"/>
                <w:color w:val="auto"/>
                <w:szCs w:val="21"/>
                <w:highlight w:val="none"/>
              </w:rPr>
            </w:pPr>
          </w:p>
          <w:p w14:paraId="03E9DBAD">
            <w:pPr>
              <w:jc w:val="center"/>
              <w:rPr>
                <w:rFonts w:ascii="宋体" w:hAnsi="宋体"/>
                <w:color w:val="auto"/>
                <w:szCs w:val="21"/>
                <w:highlight w:val="none"/>
              </w:rPr>
            </w:pPr>
          </w:p>
          <w:p w14:paraId="6EAC8810">
            <w:pPr>
              <w:jc w:val="center"/>
              <w:rPr>
                <w:rFonts w:ascii="宋体" w:hAnsi="宋体"/>
                <w:color w:val="auto"/>
                <w:szCs w:val="21"/>
                <w:highlight w:val="none"/>
              </w:rPr>
            </w:pPr>
            <w:r>
              <w:rPr>
                <w:rFonts w:ascii="宋体" w:hAnsi="宋体"/>
                <w:color w:val="auto"/>
                <w:szCs w:val="21"/>
                <w:highlight w:val="none"/>
              </w:rPr>
              <w:t>2</w:t>
            </w:r>
          </w:p>
        </w:tc>
        <w:tc>
          <w:tcPr>
            <w:tcW w:w="2931" w:type="dxa"/>
            <w:gridSpan w:val="3"/>
            <w:tcBorders>
              <w:top w:val="single" w:color="auto" w:sz="4" w:space="0"/>
              <w:left w:val="single" w:color="auto" w:sz="4" w:space="0"/>
              <w:bottom w:val="single" w:color="auto" w:sz="4" w:space="0"/>
              <w:right w:val="single" w:color="auto" w:sz="4" w:space="0"/>
            </w:tcBorders>
            <w:noWrap w:val="0"/>
            <w:vAlign w:val="center"/>
          </w:tcPr>
          <w:p w14:paraId="39752DD3">
            <w:pPr>
              <w:jc w:val="center"/>
              <w:rPr>
                <w:rFonts w:ascii="宋体" w:hAnsi="宋体"/>
                <w:color w:val="auto"/>
                <w:szCs w:val="21"/>
                <w:highlight w:val="none"/>
              </w:rPr>
            </w:pPr>
            <w:r>
              <w:rPr>
                <w:rFonts w:hint="eastAsia" w:ascii="宋体" w:hAnsi="宋体"/>
                <w:color w:val="auto"/>
                <w:szCs w:val="21"/>
                <w:highlight w:val="none"/>
              </w:rPr>
              <w:t>技术</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32116110">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r>
      <w:tr w14:paraId="7D96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15" w:type="dxa"/>
            <w:vMerge w:val="continue"/>
            <w:tcBorders>
              <w:left w:val="single" w:color="auto" w:sz="4" w:space="0"/>
              <w:right w:val="single" w:color="auto" w:sz="4" w:space="0"/>
            </w:tcBorders>
            <w:noWrap w:val="0"/>
            <w:vAlign w:val="top"/>
          </w:tcPr>
          <w:p w14:paraId="35F5472A">
            <w:pPr>
              <w:jc w:val="center"/>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465209F2">
            <w:pPr>
              <w:jc w:val="center"/>
              <w:rPr>
                <w:rFonts w:ascii="宋体" w:hAnsi="宋体"/>
                <w:color w:val="auto"/>
                <w:szCs w:val="21"/>
                <w:highlight w:val="none"/>
              </w:rPr>
            </w:pPr>
            <w:r>
              <w:rPr>
                <w:rFonts w:hint="eastAsia" w:ascii="宋体" w:hAnsi="宋体"/>
                <w:color w:val="auto"/>
                <w:szCs w:val="21"/>
                <w:highlight w:val="none"/>
              </w:rPr>
              <w:t>行号</w:t>
            </w:r>
          </w:p>
        </w:tc>
        <w:tc>
          <w:tcPr>
            <w:tcW w:w="1488" w:type="dxa"/>
            <w:tcBorders>
              <w:top w:val="single" w:color="auto" w:sz="4" w:space="0"/>
              <w:left w:val="single" w:color="auto" w:sz="4" w:space="0"/>
              <w:bottom w:val="single" w:color="auto" w:sz="4" w:space="0"/>
              <w:right w:val="single" w:color="auto" w:sz="4" w:space="0"/>
            </w:tcBorders>
            <w:noWrap w:val="0"/>
            <w:vAlign w:val="top"/>
          </w:tcPr>
          <w:p w14:paraId="5E75FD71">
            <w:pPr>
              <w:jc w:val="center"/>
              <w:rPr>
                <w:rFonts w:ascii="宋体" w:hAnsi="宋体"/>
                <w:color w:val="auto"/>
                <w:szCs w:val="21"/>
                <w:highlight w:val="none"/>
              </w:rPr>
            </w:pPr>
            <w:r>
              <w:rPr>
                <w:rFonts w:hint="eastAsia" w:ascii="宋体" w:hAnsi="宋体"/>
                <w:color w:val="auto"/>
                <w:szCs w:val="21"/>
                <w:highlight w:val="none"/>
              </w:rPr>
              <w:t>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2A2B41">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分值</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71247941">
            <w:pPr>
              <w:jc w:val="center"/>
              <w:rPr>
                <w:rFonts w:ascii="宋体" w:hAnsi="宋体"/>
                <w:color w:val="auto"/>
                <w:szCs w:val="21"/>
                <w:highlight w:val="none"/>
              </w:rPr>
            </w:pPr>
            <w:r>
              <w:rPr>
                <w:rFonts w:hint="eastAsia" w:ascii="宋体" w:hAnsi="宋体"/>
                <w:color w:val="auto"/>
                <w:szCs w:val="21"/>
                <w:highlight w:val="none"/>
              </w:rPr>
              <w:t>评分准则</w:t>
            </w:r>
          </w:p>
        </w:tc>
      </w:tr>
      <w:tr w14:paraId="4DD6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15" w:type="dxa"/>
            <w:vMerge w:val="continue"/>
            <w:tcBorders>
              <w:left w:val="single" w:color="auto" w:sz="4" w:space="0"/>
              <w:right w:val="single" w:color="auto" w:sz="4" w:space="0"/>
            </w:tcBorders>
            <w:noWrap w:val="0"/>
            <w:vAlign w:val="center"/>
          </w:tcPr>
          <w:p w14:paraId="4929112B">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00C3B1C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BCCFB12">
            <w:pPr>
              <w:jc w:val="center"/>
              <w:rPr>
                <w:rFonts w:ascii="宋体" w:hAnsi="宋体"/>
                <w:color w:val="auto"/>
                <w:szCs w:val="21"/>
                <w:highlight w:val="none"/>
              </w:rPr>
            </w:pPr>
            <w:r>
              <w:rPr>
                <w:rFonts w:hint="eastAsia" w:ascii="宋体" w:hAnsi="宋体"/>
                <w:color w:val="auto"/>
                <w:szCs w:val="21"/>
                <w:highlight w:val="none"/>
              </w:rPr>
              <w:t>整体服务方案</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F5E345D">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8</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727795B6">
            <w:pPr>
              <w:widowControl/>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（一）评</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 xml:space="preserve">内容： </w:t>
            </w:r>
          </w:p>
          <w:p w14:paraId="4567D65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kern w:val="2"/>
                <w:sz w:val="21"/>
                <w:szCs w:val="21"/>
                <w:highlight w:val="none"/>
              </w:rPr>
              <w:t>根据投标人提供的整体服务方案</w:t>
            </w:r>
            <w:r>
              <w:rPr>
                <w:rFonts w:hint="eastAsia" w:ascii="宋体" w:hAnsi="宋体" w:eastAsia="宋体" w:cs="宋体"/>
                <w:color w:val="000000" w:themeColor="text1"/>
                <w:sz w:val="21"/>
                <w:szCs w:val="21"/>
                <w14:textFill>
                  <w14:solidFill>
                    <w14:schemeClr w14:val="tx1"/>
                  </w14:solidFill>
                </w14:textFill>
              </w:rPr>
              <w:t>包括但不限于：</w:t>
            </w:r>
          </w:p>
          <w:p w14:paraId="2F19ED61">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1.</w:t>
            </w:r>
            <w:r>
              <w:rPr>
                <w:rFonts w:hint="eastAsia" w:ascii="宋体" w:hAnsi="宋体" w:eastAsia="宋体" w:cs="宋体"/>
                <w:i w:val="0"/>
                <w:iCs w:val="0"/>
                <w:color w:val="auto"/>
                <w:szCs w:val="21"/>
                <w:highlight w:val="none"/>
              </w:rPr>
              <w:t>前期电梯运行检测</w:t>
            </w:r>
            <w:r>
              <w:rPr>
                <w:rFonts w:hint="eastAsia" w:ascii="宋体" w:hAnsi="宋体" w:eastAsia="宋体" w:cs="宋体"/>
                <w:i w:val="0"/>
                <w:iCs w:val="0"/>
                <w:color w:val="auto"/>
                <w:szCs w:val="21"/>
                <w:highlight w:val="none"/>
                <w:lang w:eastAsia="zh-CN"/>
              </w:rPr>
              <w:t>；</w:t>
            </w:r>
          </w:p>
          <w:p w14:paraId="6FAD65E1">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2.</w:t>
            </w:r>
            <w:r>
              <w:rPr>
                <w:rFonts w:hint="eastAsia" w:ascii="宋体" w:hAnsi="宋体" w:eastAsia="宋体" w:cs="宋体"/>
                <w:i w:val="0"/>
                <w:iCs w:val="0"/>
                <w:color w:val="auto"/>
                <w:szCs w:val="21"/>
                <w:highlight w:val="none"/>
              </w:rPr>
              <w:t>电梯维修</w:t>
            </w:r>
            <w:r>
              <w:rPr>
                <w:rFonts w:hint="eastAsia" w:ascii="宋体" w:hAnsi="宋体" w:eastAsia="宋体" w:cs="宋体"/>
                <w:i w:val="0"/>
                <w:iCs w:val="0"/>
                <w:color w:val="auto"/>
                <w:szCs w:val="21"/>
                <w:highlight w:val="none"/>
                <w:lang w:eastAsia="zh-CN"/>
              </w:rPr>
              <w:t>方案；</w:t>
            </w:r>
          </w:p>
          <w:p w14:paraId="292F7800">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3.</w:t>
            </w:r>
            <w:r>
              <w:rPr>
                <w:rFonts w:hint="eastAsia" w:ascii="宋体" w:hAnsi="宋体" w:eastAsia="宋体" w:cs="宋体"/>
                <w:i w:val="0"/>
                <w:iCs w:val="0"/>
                <w:color w:val="auto"/>
                <w:szCs w:val="21"/>
                <w:highlight w:val="none"/>
              </w:rPr>
              <w:t>电梯保养方案</w:t>
            </w:r>
            <w:r>
              <w:rPr>
                <w:rFonts w:hint="eastAsia" w:ascii="宋体" w:hAnsi="宋体" w:eastAsia="宋体" w:cs="宋体"/>
                <w:i w:val="0"/>
                <w:iCs w:val="0"/>
                <w:color w:val="auto"/>
                <w:szCs w:val="21"/>
                <w:highlight w:val="none"/>
                <w:lang w:eastAsia="zh-CN"/>
              </w:rPr>
              <w:t>；</w:t>
            </w:r>
          </w:p>
          <w:p w14:paraId="7E517C26">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4.</w:t>
            </w:r>
            <w:r>
              <w:rPr>
                <w:rFonts w:hint="eastAsia" w:ascii="宋体" w:hAnsi="宋体" w:eastAsia="宋体" w:cs="宋体"/>
                <w:i w:val="0"/>
                <w:iCs w:val="0"/>
                <w:color w:val="auto"/>
                <w:szCs w:val="21"/>
                <w:highlight w:val="none"/>
              </w:rPr>
              <w:t>应急预案。</w:t>
            </w:r>
          </w:p>
          <w:p w14:paraId="5EF0BA31">
            <w:pPr>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Fonts w:hint="eastAsia" w:ascii="宋体" w:hAnsi="宋体" w:eastAsia="宋体" w:cs="宋体"/>
                <w:color w:val="000000" w:themeColor="text1"/>
                <w:sz w:val="21"/>
                <w:szCs w:val="21"/>
                <w:lang w:val="en-US" w:eastAsia="zh-CN"/>
                <w14:textFill>
                  <w14:solidFill>
                    <w14:schemeClr w14:val="tx1"/>
                  </w14:solidFill>
                </w14:textFill>
              </w:rPr>
              <w:t>评分依据</w:t>
            </w:r>
          </w:p>
          <w:p w14:paraId="3CC3B484">
            <w:pPr>
              <w:pStyle w:val="4"/>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1.投标人提供上述</w:t>
            </w:r>
            <w:r>
              <w:rPr>
                <w:rFonts w:hint="eastAsia" w:ascii="宋体" w:hAnsi="宋体" w:eastAsia="宋体" w:cs="宋体"/>
                <w:color w:val="000000" w:themeColor="text1"/>
                <w:sz w:val="21"/>
                <w:szCs w:val="21"/>
                <w:lang w:val="en-US" w:eastAsia="zh-CN"/>
                <w14:textFill>
                  <w14:solidFill>
                    <w14:schemeClr w14:val="tx1"/>
                  </w14:solidFill>
                </w14:textFill>
              </w:rPr>
              <w:t>任意</w:t>
            </w:r>
            <w:r>
              <w:rPr>
                <w:rFonts w:hint="eastAsia" w:ascii="宋体" w:hAnsi="宋体" w:eastAsia="宋体" w:cs="宋体"/>
                <w:color w:val="000000" w:themeColor="text1"/>
                <w:sz w:val="21"/>
                <w:szCs w:val="21"/>
                <w14:textFill>
                  <w14:solidFill>
                    <w14:schemeClr w14:val="tx1"/>
                  </w14:solidFill>
                </w14:textFill>
              </w:rPr>
              <w:t>一项内容的得</w:t>
            </w:r>
            <w:r>
              <w:rPr>
                <w:rFonts w:hint="eastAsia"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分，最高</w:t>
            </w:r>
            <w:r>
              <w:rPr>
                <w:rFonts w:hint="eastAsia"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未提供</w:t>
            </w:r>
            <w:r>
              <w:rPr>
                <w:rFonts w:hint="eastAsia" w:ascii="宋体" w:hAnsi="宋体" w:eastAsia="宋体" w:cs="宋体"/>
                <w:color w:val="000000" w:themeColor="text1"/>
                <w:sz w:val="21"/>
                <w:szCs w:val="21"/>
                <w14:textFill>
                  <w14:solidFill>
                    <w14:schemeClr w14:val="tx1"/>
                  </w14:solidFill>
                </w14:textFill>
              </w:rPr>
              <w:t>不得分</w:t>
            </w:r>
            <w:r>
              <w:rPr>
                <w:rFonts w:hint="eastAsia" w:ascii="宋体" w:hAnsi="宋体" w:eastAsia="宋体" w:cs="宋体"/>
                <w:color w:val="000000" w:themeColor="text1"/>
                <w:sz w:val="21"/>
                <w:szCs w:val="21"/>
                <w:lang w:eastAsia="zh-CN"/>
                <w14:textFill>
                  <w14:solidFill>
                    <w14:schemeClr w14:val="tx1"/>
                  </w14:solidFill>
                </w14:textFill>
              </w:rPr>
              <w:t>。</w:t>
            </w:r>
          </w:p>
          <w:p w14:paraId="3395669C">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w:t>
            </w:r>
            <w:r>
              <w:rPr>
                <w:rFonts w:hint="eastAsia" w:ascii="宋体" w:hAnsi="宋体" w:eastAsia="宋体" w:cs="宋体"/>
                <w:color w:val="000000" w:themeColor="text1"/>
                <w:sz w:val="21"/>
                <w:szCs w:val="21"/>
                <w:lang w:val="en-US" w:eastAsia="zh-CN"/>
                <w14:textFill>
                  <w14:solidFill>
                    <w14:schemeClr w14:val="tx1"/>
                  </w14:solidFill>
                </w14:textFill>
              </w:rPr>
              <w:t>第一项</w:t>
            </w:r>
            <w:r>
              <w:rPr>
                <w:rFonts w:hint="eastAsia" w:ascii="宋体" w:hAnsi="宋体" w:eastAsia="宋体" w:cs="宋体"/>
                <w:color w:val="000000" w:themeColor="text1"/>
                <w:sz w:val="21"/>
                <w:szCs w:val="21"/>
                <w14:textFill>
                  <w14:solidFill>
                    <w14:schemeClr w14:val="tx1"/>
                  </w14:solidFill>
                </w14:textFill>
              </w:rPr>
              <w:t>基础上，根据以下标准对投标人具体响应内容进行评价评分：</w:t>
            </w:r>
          </w:p>
          <w:p w14:paraId="6486C878">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方案详细、合理、清晰，响应时间及时，能</w:t>
            </w:r>
            <w:r>
              <w:rPr>
                <w:rFonts w:hint="eastAsia" w:ascii="宋体" w:hAnsi="宋体" w:eastAsia="宋体" w:cs="宋体"/>
                <w:color w:val="000000" w:themeColor="text1"/>
                <w:sz w:val="21"/>
                <w:szCs w:val="21"/>
                <w14:textFill>
                  <w14:solidFill>
                    <w14:schemeClr w14:val="tx1"/>
                  </w14:solidFill>
                </w14:textFill>
              </w:rPr>
              <w:t>充分满足客户的应用需求，得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 xml:space="preserve"> 4  </w:t>
            </w:r>
            <w:r>
              <w:rPr>
                <w:rFonts w:hint="eastAsia" w:ascii="宋体" w:hAnsi="宋体" w:eastAsia="宋体" w:cs="宋体"/>
                <w:color w:val="000000" w:themeColor="text1"/>
                <w:sz w:val="21"/>
                <w:szCs w:val="21"/>
                <w14:textFill>
                  <w14:solidFill>
                    <w14:schemeClr w14:val="tx1"/>
                  </w14:solidFill>
                </w14:textFill>
              </w:rPr>
              <w:t>分。</w:t>
            </w:r>
          </w:p>
          <w:p w14:paraId="53CA1DC8">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（2）方案较为完整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合理，响应时间</w:t>
            </w:r>
            <w:r>
              <w:rPr>
                <w:rFonts w:hint="eastAsia" w:ascii="宋体" w:hAnsi="宋体" w:eastAsia="宋体" w:cs="宋体"/>
                <w:color w:val="000000" w:themeColor="text1"/>
                <w:sz w:val="21"/>
                <w:szCs w:val="21"/>
                <w14:textFill>
                  <w14:solidFill>
                    <w14:schemeClr w14:val="tx1"/>
                  </w14:solidFill>
                </w14:textFill>
              </w:rPr>
              <w:t>比较满足客户的应用需求，得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 xml:space="preserve">  2</w:t>
            </w:r>
            <w:r>
              <w:rPr>
                <w:rFonts w:hint="eastAsia" w:ascii="宋体" w:hAnsi="宋体" w:eastAsia="宋体" w:cs="宋体"/>
                <w:color w:val="000000" w:themeColor="text1"/>
                <w:sz w:val="21"/>
                <w:szCs w:val="21"/>
                <w14:textFill>
                  <w14:solidFill>
                    <w14:schemeClr w14:val="tx1"/>
                  </w14:solidFill>
                </w14:textFill>
              </w:rPr>
              <w:t>分。</w:t>
            </w:r>
          </w:p>
          <w:p w14:paraId="628401DE">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（3）方案基本完整，相对满足客户的应用需求，得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 xml:space="preserve">1   </w:t>
            </w:r>
            <w:r>
              <w:rPr>
                <w:rFonts w:hint="eastAsia" w:ascii="宋体" w:hAnsi="宋体" w:eastAsia="宋体" w:cs="宋体"/>
                <w:color w:val="000000" w:themeColor="text1"/>
                <w:sz w:val="21"/>
                <w:szCs w:val="21"/>
                <w14:textFill>
                  <w14:solidFill>
                    <w14:schemeClr w14:val="tx1"/>
                  </w14:solidFill>
                </w14:textFill>
              </w:rPr>
              <w:t>分。</w:t>
            </w:r>
          </w:p>
          <w:p w14:paraId="3851BD81">
            <w:pPr>
              <w:jc w:val="left"/>
              <w:rPr>
                <w:color w:val="auto"/>
                <w:szCs w:val="21"/>
                <w:highlight w:val="none"/>
              </w:rPr>
            </w:pPr>
            <w:r>
              <w:rPr>
                <w:rFonts w:hint="eastAsia" w:ascii="宋体" w:hAnsi="宋体" w:eastAsia="宋体" w:cs="宋体"/>
                <w:color w:val="000000" w:themeColor="text1"/>
                <w:sz w:val="21"/>
                <w:szCs w:val="21"/>
                <w14:textFill>
                  <w14:solidFill>
                    <w14:schemeClr w14:val="tx1"/>
                  </w14:solidFill>
                </w14:textFill>
              </w:rPr>
              <w:t>（4）方案内容简单，不满足客户的应用需求，评价为差得 0分。</w:t>
            </w:r>
          </w:p>
        </w:tc>
      </w:tr>
      <w:tr w14:paraId="1A0D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15" w:type="dxa"/>
            <w:vMerge w:val="continue"/>
            <w:tcBorders>
              <w:left w:val="single" w:color="auto" w:sz="4" w:space="0"/>
              <w:right w:val="single" w:color="auto" w:sz="4" w:space="0"/>
            </w:tcBorders>
            <w:noWrap w:val="0"/>
            <w:vAlign w:val="center"/>
          </w:tcPr>
          <w:p w14:paraId="4D30EFEF">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31E96B2D">
            <w:pPr>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2</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2C9E17A">
            <w:pPr>
              <w:widowControl/>
              <w:spacing w:line="360" w:lineRule="exact"/>
              <w:jc w:val="center"/>
              <w:rPr>
                <w:rFonts w:hint="eastAsia" w:ascii="宋体" w:hAnsi="宋体"/>
                <w:kern w:val="0"/>
                <w:sz w:val="21"/>
                <w:szCs w:val="21"/>
                <w:lang w:val="en-US" w:eastAsia="zh-CN" w:bidi="ar-SA"/>
              </w:rPr>
            </w:pPr>
            <w:r>
              <w:rPr>
                <w:rFonts w:hint="eastAsia" w:ascii="宋体" w:hAnsi="宋体"/>
                <w:szCs w:val="21"/>
              </w:rPr>
              <w:t>项目重点难点分析、应对措施及相关的合理化建议</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4460EB">
            <w:pPr>
              <w:pStyle w:val="19"/>
              <w:spacing w:line="360" w:lineRule="exact"/>
              <w:ind w:firstLine="0" w:firstLineChars="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6</w:t>
            </w:r>
          </w:p>
        </w:tc>
        <w:tc>
          <w:tcPr>
            <w:tcW w:w="5642" w:type="dxa"/>
            <w:tcBorders>
              <w:top w:val="single" w:color="auto" w:sz="4" w:space="0"/>
              <w:left w:val="single" w:color="auto" w:sz="4" w:space="0"/>
              <w:bottom w:val="single" w:color="auto" w:sz="4" w:space="0"/>
              <w:right w:val="single" w:color="auto" w:sz="4" w:space="0"/>
            </w:tcBorders>
            <w:noWrap w:val="0"/>
            <w:vAlign w:val="center"/>
          </w:tcPr>
          <w:p w14:paraId="0BB3E12A">
            <w:pPr>
              <w:pStyle w:val="19"/>
              <w:spacing w:line="360" w:lineRule="exact"/>
              <w:ind w:firstLine="0" w:firstLineChars="0"/>
              <w:rPr>
                <w:rFonts w:ascii="宋体" w:hAnsi="宋体"/>
                <w:szCs w:val="21"/>
              </w:rPr>
            </w:pPr>
            <w:r>
              <w:rPr>
                <w:rFonts w:hint="eastAsia" w:ascii="宋体" w:hAnsi="宋体"/>
                <w:szCs w:val="21"/>
              </w:rPr>
              <w:t>（一）评分内容：</w:t>
            </w:r>
          </w:p>
          <w:p w14:paraId="02EEFB42">
            <w:pPr>
              <w:pStyle w:val="19"/>
              <w:spacing w:line="360" w:lineRule="exact"/>
              <w:ind w:firstLine="0" w:firstLineChars="0"/>
              <w:rPr>
                <w:rFonts w:ascii="宋体" w:hAnsi="宋体"/>
                <w:szCs w:val="21"/>
              </w:rPr>
            </w:pPr>
            <w:r>
              <w:rPr>
                <w:rFonts w:hint="eastAsia" w:asciiTheme="minorEastAsia" w:hAnsiTheme="minorEastAsia" w:cstheme="minorEastAsia"/>
                <w:color w:val="000000" w:themeColor="text1"/>
                <w:szCs w:val="21"/>
                <w:lang w:val="en-US" w:eastAsia="zh-CN"/>
                <w14:textFill>
                  <w14:solidFill>
                    <w14:schemeClr w14:val="tx1"/>
                  </w14:solidFill>
                </w14:textFill>
              </w:rPr>
              <w:t>考察投标人对本项目</w:t>
            </w:r>
            <w:r>
              <w:rPr>
                <w:rFonts w:hint="eastAsia" w:ascii="宋体" w:hAnsi="宋体"/>
                <w:szCs w:val="21"/>
              </w:rPr>
              <w:t>工作的重点、难点，并根据分析的结果制定相应的工作规划和应对措施，制定的规划、措施能够对后续开展本项目工作进行有针对性的指导</w:t>
            </w:r>
            <w:r>
              <w:rPr>
                <w:rFonts w:hint="eastAsia" w:asciiTheme="minorEastAsia" w:hAnsiTheme="minorEastAsia" w:cstheme="minorEastAsia"/>
                <w:color w:val="000000" w:themeColor="text1"/>
                <w:szCs w:val="21"/>
                <w:lang w:val="en-US" w:eastAsia="zh-CN"/>
                <w14:textFill>
                  <w14:solidFill>
                    <w14:schemeClr w14:val="tx1"/>
                  </w14:solidFill>
                </w14:textFill>
              </w:rPr>
              <w:t>，内容包括但不限于：</w:t>
            </w:r>
          </w:p>
          <w:p w14:paraId="3F4EA351">
            <w:pPr>
              <w:pStyle w:val="19"/>
              <w:spacing w:line="360" w:lineRule="exact"/>
              <w:ind w:firstLine="0" w:firstLineChars="0"/>
              <w:rPr>
                <w:rFonts w:ascii="宋体" w:hAnsi="宋体"/>
                <w:szCs w:val="21"/>
              </w:rPr>
            </w:pPr>
            <w:r>
              <w:rPr>
                <w:rFonts w:hint="eastAsia" w:ascii="宋体" w:hAnsi="宋体"/>
                <w:szCs w:val="21"/>
              </w:rPr>
              <w:t>（1）对项目重点难点分析全面、清晰到位；</w:t>
            </w:r>
          </w:p>
          <w:p w14:paraId="4B148D0F">
            <w:pPr>
              <w:pStyle w:val="19"/>
              <w:spacing w:line="360" w:lineRule="exact"/>
              <w:ind w:firstLine="0" w:firstLineChars="0"/>
              <w:rPr>
                <w:rFonts w:ascii="宋体" w:hAnsi="宋体"/>
                <w:szCs w:val="21"/>
              </w:rPr>
            </w:pPr>
            <w:r>
              <w:rPr>
                <w:rFonts w:hint="eastAsia" w:ascii="宋体" w:hAnsi="宋体"/>
                <w:szCs w:val="21"/>
              </w:rPr>
              <w:t>（2）能针对项目重点难点逐项提出应对措施及相关的合理化建议；</w:t>
            </w:r>
          </w:p>
          <w:p w14:paraId="0EB0919C">
            <w:pPr>
              <w:pStyle w:val="19"/>
              <w:spacing w:line="360" w:lineRule="exact"/>
              <w:ind w:firstLine="0" w:firstLineChars="0"/>
              <w:rPr>
                <w:rFonts w:ascii="宋体" w:hAnsi="宋体"/>
                <w:szCs w:val="21"/>
              </w:rPr>
            </w:pPr>
            <w:r>
              <w:rPr>
                <w:rFonts w:hint="eastAsia" w:ascii="宋体" w:hAnsi="宋体"/>
                <w:szCs w:val="21"/>
              </w:rPr>
              <w:t>（3）应对措施针对性强、可操作性强；</w:t>
            </w:r>
          </w:p>
          <w:p w14:paraId="4CB01A9A">
            <w:pPr>
              <w:pStyle w:val="19"/>
              <w:spacing w:line="360" w:lineRule="exact"/>
              <w:ind w:firstLine="0" w:firstLineChars="0"/>
              <w:rPr>
                <w:rFonts w:ascii="宋体" w:hAnsi="宋体"/>
                <w:szCs w:val="21"/>
              </w:rPr>
            </w:pPr>
            <w:r>
              <w:rPr>
                <w:rFonts w:hint="eastAsia" w:ascii="宋体" w:hAnsi="宋体"/>
                <w:szCs w:val="21"/>
              </w:rPr>
              <w:t>（4）相关的合理化建议可实施性强。</w:t>
            </w:r>
          </w:p>
          <w:p w14:paraId="266E4654">
            <w:pPr>
              <w:pStyle w:val="19"/>
              <w:spacing w:line="360" w:lineRule="exact"/>
              <w:ind w:firstLine="0" w:firstLineChars="0"/>
              <w:rPr>
                <w:rFonts w:ascii="宋体" w:hAnsi="宋体"/>
                <w:szCs w:val="21"/>
              </w:rPr>
            </w:pPr>
            <w:r>
              <w:rPr>
                <w:rFonts w:hint="eastAsia" w:ascii="宋体" w:hAnsi="宋体"/>
                <w:szCs w:val="21"/>
              </w:rPr>
              <w:t>（二）评分标准：</w:t>
            </w:r>
          </w:p>
          <w:p w14:paraId="2DA73026">
            <w:pPr>
              <w:pStyle w:val="4"/>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1.投标人提供上述</w:t>
            </w:r>
            <w:r>
              <w:rPr>
                <w:rFonts w:hint="eastAsia" w:ascii="宋体" w:hAnsi="宋体" w:eastAsia="宋体" w:cs="宋体"/>
                <w:color w:val="000000" w:themeColor="text1"/>
                <w:sz w:val="21"/>
                <w:szCs w:val="21"/>
                <w:lang w:val="en-US" w:eastAsia="zh-CN"/>
                <w14:textFill>
                  <w14:solidFill>
                    <w14:schemeClr w14:val="tx1"/>
                  </w14:solidFill>
                </w14:textFill>
              </w:rPr>
              <w:t>任意</w:t>
            </w:r>
            <w:r>
              <w:rPr>
                <w:rFonts w:hint="eastAsia" w:ascii="宋体" w:hAnsi="宋体" w:eastAsia="宋体" w:cs="宋体"/>
                <w:color w:val="000000" w:themeColor="text1"/>
                <w:sz w:val="21"/>
                <w:szCs w:val="21"/>
                <w14:textFill>
                  <w14:solidFill>
                    <w14:schemeClr w14:val="tx1"/>
                  </w14:solidFill>
                </w14:textFill>
              </w:rPr>
              <w:t>一项内容的得</w:t>
            </w:r>
            <w:r>
              <w:rPr>
                <w:rFonts w:hint="eastAsia" w:hAnsi="宋体"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分，最高</w:t>
            </w:r>
            <w:r>
              <w:rPr>
                <w:rFonts w:hint="eastAsia" w:hAnsi="宋体" w:cs="宋体"/>
                <w:color w:val="000000" w:themeColor="text1"/>
                <w:sz w:val="21"/>
                <w:szCs w:val="21"/>
                <w:lang w:eastAsia="zh-CN"/>
                <w14:textFill>
                  <w14:solidFill>
                    <w14:schemeClr w14:val="tx1"/>
                  </w14:solidFill>
                </w14:textFill>
              </w:rPr>
              <w:t>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未提供</w:t>
            </w:r>
            <w:r>
              <w:rPr>
                <w:rFonts w:hint="eastAsia" w:ascii="宋体" w:hAnsi="宋体" w:eastAsia="宋体" w:cs="宋体"/>
                <w:color w:val="000000" w:themeColor="text1"/>
                <w:sz w:val="21"/>
                <w:szCs w:val="21"/>
                <w14:textFill>
                  <w14:solidFill>
                    <w14:schemeClr w14:val="tx1"/>
                  </w14:solidFill>
                </w14:textFill>
              </w:rPr>
              <w:t>不得分</w:t>
            </w:r>
            <w:r>
              <w:rPr>
                <w:rFonts w:hint="eastAsia" w:ascii="宋体" w:hAnsi="宋体" w:eastAsia="宋体" w:cs="宋体"/>
                <w:color w:val="000000" w:themeColor="text1"/>
                <w:sz w:val="21"/>
                <w:szCs w:val="21"/>
                <w:lang w:eastAsia="zh-CN"/>
                <w14:textFill>
                  <w14:solidFill>
                    <w14:schemeClr w14:val="tx1"/>
                  </w14:solidFill>
                </w14:textFill>
              </w:rPr>
              <w:t>。</w:t>
            </w:r>
          </w:p>
          <w:p w14:paraId="612C63EF">
            <w:pPr>
              <w:pStyle w:val="4"/>
              <w:rPr>
                <w:rFonts w:hint="eastAsia" w:ascii="宋体" w:hAnsi="宋体" w:eastAsia="宋体" w:cs="宋体"/>
                <w:color w:val="auto"/>
                <w:kern w:val="2"/>
                <w:sz w:val="21"/>
                <w:szCs w:val="21"/>
                <w:highlight w:val="none"/>
              </w:rPr>
            </w:pPr>
          </w:p>
          <w:p w14:paraId="0B74C48A">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w:t>
            </w:r>
            <w:r>
              <w:rPr>
                <w:rFonts w:hint="eastAsia" w:ascii="宋体" w:hAnsi="宋体" w:eastAsia="宋体" w:cs="宋体"/>
                <w:color w:val="000000" w:themeColor="text1"/>
                <w:sz w:val="21"/>
                <w:szCs w:val="21"/>
                <w:lang w:val="en-US" w:eastAsia="zh-CN"/>
                <w14:textFill>
                  <w14:solidFill>
                    <w14:schemeClr w14:val="tx1"/>
                  </w14:solidFill>
                </w14:textFill>
              </w:rPr>
              <w:t>第一项</w:t>
            </w:r>
            <w:r>
              <w:rPr>
                <w:rFonts w:hint="eastAsia" w:ascii="宋体" w:hAnsi="宋体" w:eastAsia="宋体" w:cs="宋体"/>
                <w:color w:val="000000" w:themeColor="text1"/>
                <w:sz w:val="21"/>
                <w:szCs w:val="21"/>
                <w14:textFill>
                  <w14:solidFill>
                    <w14:schemeClr w14:val="tx1"/>
                  </w14:solidFill>
                </w14:textFill>
              </w:rPr>
              <w:t>基础上，根据以下标准对投标人具体响应内容进行评价评分：</w:t>
            </w:r>
          </w:p>
          <w:p w14:paraId="72ADC937">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szCs w:val="21"/>
              </w:rPr>
              <w:t>分析的结果制定相应的工作规划和应对措施，制定的规划、措施</w:t>
            </w:r>
            <w:r>
              <w:rPr>
                <w:rFonts w:hint="eastAsia" w:ascii="宋体" w:hAnsi="宋体" w:eastAsia="宋体" w:cs="宋体"/>
                <w:color w:val="000000" w:themeColor="text1"/>
                <w:sz w:val="21"/>
                <w:szCs w:val="21"/>
                <w:lang w:val="en-US" w:eastAsia="zh-CN"/>
                <w14:textFill>
                  <w14:solidFill>
                    <w14:schemeClr w14:val="tx1"/>
                  </w14:solidFill>
                </w14:textFill>
              </w:rPr>
              <w:t>，能</w:t>
            </w:r>
            <w:r>
              <w:rPr>
                <w:rFonts w:hint="eastAsia" w:ascii="宋体" w:hAnsi="宋体" w:eastAsia="宋体" w:cs="宋体"/>
                <w:color w:val="000000" w:themeColor="text1"/>
                <w:sz w:val="21"/>
                <w:szCs w:val="21"/>
                <w14:textFill>
                  <w14:solidFill>
                    <w14:schemeClr w14:val="tx1"/>
                  </w14:solidFill>
                </w14:textFill>
              </w:rPr>
              <w:t>充分满足客户的应用需求，得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14:paraId="0FDB7FF6">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szCs w:val="21"/>
              </w:rPr>
              <w:t>分析的结果制定相应的工作规划和应对措施，制定的规划、措施</w:t>
            </w:r>
            <w:r>
              <w:rPr>
                <w:rFonts w:hint="eastAsia" w:ascii="宋体" w:hAnsi="宋体" w:eastAsia="宋体" w:cs="宋体"/>
                <w:color w:val="000000" w:themeColor="text1"/>
                <w:sz w:val="21"/>
                <w:szCs w:val="21"/>
                <w14:textFill>
                  <w14:solidFill>
                    <w14:schemeClr w14:val="tx1"/>
                  </w14:solidFill>
                </w14:textFill>
              </w:rPr>
              <w:t>比较满足客户的应用需求，得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6CC8C19C">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szCs w:val="21"/>
              </w:rPr>
              <w:t>分析的结果制定相应的工作规划和应对措施，制定的规划、措施</w:t>
            </w:r>
            <w:r>
              <w:rPr>
                <w:rFonts w:hint="eastAsia" w:ascii="宋体" w:hAnsi="宋体" w:eastAsia="宋体" w:cs="宋体"/>
                <w:color w:val="000000" w:themeColor="text1"/>
                <w:sz w:val="21"/>
                <w:szCs w:val="21"/>
                <w14:textFill>
                  <w14:solidFill>
                    <w14:schemeClr w14:val="tx1"/>
                  </w14:solidFill>
                </w14:textFill>
              </w:rPr>
              <w:t>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w:t>
            </w:r>
          </w:p>
          <w:p w14:paraId="0F5297B9">
            <w:pPr>
              <w:pStyle w:val="19"/>
              <w:spacing w:line="360" w:lineRule="exact"/>
              <w:ind w:firstLine="0" w:firstLineChars="0"/>
              <w:rPr>
                <w:rFonts w:hint="eastAsia" w:ascii="宋体" w:hAnsi="宋体" w:eastAsia="宋体" w:cs="Times New Roman"/>
                <w:kern w:val="2"/>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szCs w:val="21"/>
              </w:rPr>
              <w:t>分析的结果制定相应的工作规划和应对措施，制定的规划、措施</w:t>
            </w:r>
            <w:r>
              <w:rPr>
                <w:rFonts w:hint="eastAsia" w:ascii="宋体" w:hAnsi="宋体" w:eastAsia="宋体" w:cs="宋体"/>
                <w:color w:val="000000" w:themeColor="text1"/>
                <w:sz w:val="21"/>
                <w:szCs w:val="21"/>
                <w14:textFill>
                  <w14:solidFill>
                    <w14:schemeClr w14:val="tx1"/>
                  </w14:solidFill>
                </w14:textFill>
              </w:rPr>
              <w:t>，不满足客户的应用需求，评价为差得 0分。</w:t>
            </w:r>
          </w:p>
        </w:tc>
      </w:tr>
      <w:tr w14:paraId="34D3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15" w:type="dxa"/>
            <w:vMerge w:val="continue"/>
            <w:tcBorders>
              <w:left w:val="single" w:color="auto" w:sz="4" w:space="0"/>
              <w:right w:val="single" w:color="auto" w:sz="4" w:space="0"/>
            </w:tcBorders>
            <w:noWrap w:val="0"/>
            <w:vAlign w:val="center"/>
          </w:tcPr>
          <w:p w14:paraId="6D57A368">
            <w:pPr>
              <w:widowControl/>
              <w:jc w:val="left"/>
              <w:rPr>
                <w:rFonts w:ascii="宋体" w:hAnsi="宋体"/>
                <w:color w:val="auto"/>
                <w:szCs w:val="21"/>
                <w:highlight w:val="none"/>
              </w:rPr>
            </w:pPr>
          </w:p>
        </w:tc>
        <w:tc>
          <w:tcPr>
            <w:tcW w:w="693" w:type="dxa"/>
            <w:tcBorders>
              <w:top w:val="single" w:color="auto" w:sz="4" w:space="0"/>
              <w:left w:val="single" w:color="auto" w:sz="4" w:space="0"/>
              <w:right w:val="single" w:color="auto" w:sz="4" w:space="0"/>
            </w:tcBorders>
            <w:noWrap w:val="0"/>
            <w:vAlign w:val="center"/>
          </w:tcPr>
          <w:p w14:paraId="1FF330C9">
            <w:pPr>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3</w:t>
            </w:r>
          </w:p>
        </w:tc>
        <w:tc>
          <w:tcPr>
            <w:tcW w:w="1488" w:type="dxa"/>
            <w:tcBorders>
              <w:top w:val="single" w:color="auto" w:sz="4" w:space="0"/>
              <w:left w:val="single" w:color="auto" w:sz="4" w:space="0"/>
              <w:right w:val="single" w:color="auto" w:sz="4" w:space="0"/>
            </w:tcBorders>
            <w:noWrap w:val="0"/>
            <w:vAlign w:val="center"/>
          </w:tcPr>
          <w:p w14:paraId="038DF598">
            <w:pPr>
              <w:widowControl/>
              <w:spacing w:line="360" w:lineRule="exact"/>
              <w:jc w:val="center"/>
              <w:rPr>
                <w:rFonts w:hint="eastAsia" w:ascii="宋体" w:hAnsi="宋体"/>
                <w:kern w:val="0"/>
                <w:sz w:val="21"/>
                <w:szCs w:val="21"/>
                <w:lang w:val="en-US" w:eastAsia="zh-CN" w:bidi="ar-SA"/>
              </w:rPr>
            </w:pPr>
            <w:r>
              <w:rPr>
                <w:rFonts w:hint="eastAsia" w:ascii="宋体" w:hAnsi="宋体"/>
                <w:szCs w:val="21"/>
              </w:rPr>
              <w:t>质量保障措施及方案</w:t>
            </w:r>
          </w:p>
        </w:tc>
        <w:tc>
          <w:tcPr>
            <w:tcW w:w="750" w:type="dxa"/>
            <w:tcBorders>
              <w:top w:val="single" w:color="auto" w:sz="4" w:space="0"/>
              <w:left w:val="single" w:color="auto" w:sz="4" w:space="0"/>
              <w:right w:val="single" w:color="auto" w:sz="4" w:space="0"/>
            </w:tcBorders>
            <w:noWrap w:val="0"/>
            <w:vAlign w:val="center"/>
          </w:tcPr>
          <w:p w14:paraId="4D3157B5">
            <w:pPr>
              <w:widowControl/>
              <w:spacing w:line="360" w:lineRule="exact"/>
              <w:jc w:val="center"/>
              <w:rPr>
                <w:rFonts w:hint="default" w:ascii="宋体" w:hAnsi="宋体" w:eastAsia="宋体"/>
                <w:kern w:val="0"/>
                <w:sz w:val="21"/>
                <w:szCs w:val="21"/>
                <w:lang w:val="en-US" w:eastAsia="zh-CN" w:bidi="ar-SA"/>
              </w:rPr>
            </w:pPr>
            <w:r>
              <w:rPr>
                <w:rFonts w:hint="eastAsia" w:ascii="宋体" w:hAnsi="宋体"/>
                <w:kern w:val="0"/>
                <w:szCs w:val="21"/>
                <w:lang w:val="en-US" w:eastAsia="zh-CN"/>
              </w:rPr>
              <w:t>6</w:t>
            </w:r>
          </w:p>
        </w:tc>
        <w:tc>
          <w:tcPr>
            <w:tcW w:w="5642" w:type="dxa"/>
            <w:tcBorders>
              <w:top w:val="single" w:color="auto" w:sz="4" w:space="0"/>
              <w:left w:val="single" w:color="auto" w:sz="4" w:space="0"/>
              <w:bottom w:val="single" w:color="auto" w:sz="4" w:space="0"/>
              <w:right w:val="single" w:color="auto" w:sz="4" w:space="0"/>
            </w:tcBorders>
            <w:noWrap w:val="0"/>
            <w:vAlign w:val="center"/>
          </w:tcPr>
          <w:p w14:paraId="764A5754">
            <w:pPr>
              <w:pStyle w:val="19"/>
              <w:spacing w:line="360" w:lineRule="exact"/>
              <w:ind w:firstLine="0" w:firstLineChars="0"/>
              <w:rPr>
                <w:rFonts w:ascii="宋体" w:hAnsi="宋体"/>
                <w:szCs w:val="21"/>
              </w:rPr>
            </w:pPr>
            <w:r>
              <w:rPr>
                <w:rFonts w:hint="eastAsia" w:ascii="宋体" w:hAnsi="宋体"/>
                <w:szCs w:val="21"/>
              </w:rPr>
              <w:t>（一）评分内容：</w:t>
            </w:r>
          </w:p>
          <w:p w14:paraId="3C829AA3">
            <w:pPr>
              <w:widowControl/>
              <w:snapToGrid w:val="0"/>
              <w:spacing w:line="360" w:lineRule="exact"/>
              <w:jc w:val="left"/>
              <w:rPr>
                <w:rFonts w:ascii="宋体" w:hAnsi="宋体"/>
                <w:kern w:val="0"/>
                <w:szCs w:val="21"/>
              </w:rPr>
            </w:pPr>
            <w:r>
              <w:rPr>
                <w:rFonts w:hint="eastAsia" w:ascii="宋体" w:hAnsi="宋体"/>
                <w:kern w:val="0"/>
                <w:szCs w:val="21"/>
              </w:rPr>
              <w:t>阐述项目质量管理制度措施；阐述项目资料、保证服务人员的稳定、保证服务的质量、成果安全性保障措施。</w:t>
            </w:r>
            <w:r>
              <w:rPr>
                <w:rFonts w:hint="eastAsia" w:asciiTheme="minorEastAsia" w:hAnsiTheme="minorEastAsia" w:cstheme="minorEastAsia"/>
                <w:color w:val="000000" w:themeColor="text1"/>
                <w:szCs w:val="21"/>
                <w:lang w:val="en-US" w:eastAsia="zh-CN"/>
                <w14:textFill>
                  <w14:solidFill>
                    <w14:schemeClr w14:val="tx1"/>
                  </w14:solidFill>
                </w14:textFill>
              </w:rPr>
              <w:t>，内容包括但不限于：</w:t>
            </w:r>
          </w:p>
          <w:p w14:paraId="4CE65BFF">
            <w:pPr>
              <w:widowControl/>
              <w:snapToGrid w:val="0"/>
              <w:spacing w:line="360" w:lineRule="exact"/>
              <w:jc w:val="left"/>
              <w:rPr>
                <w:rFonts w:ascii="宋体" w:hAnsi="宋体"/>
                <w:kern w:val="0"/>
                <w:szCs w:val="21"/>
              </w:rPr>
            </w:pPr>
            <w:r>
              <w:rPr>
                <w:rFonts w:hint="eastAsia" w:ascii="宋体" w:hAnsi="宋体"/>
                <w:kern w:val="0"/>
                <w:szCs w:val="21"/>
              </w:rPr>
              <w:t>（1）投标人具备保障项目质量的相关管理制度；</w:t>
            </w:r>
          </w:p>
          <w:p w14:paraId="30DBAEA4">
            <w:pPr>
              <w:widowControl/>
              <w:snapToGrid w:val="0"/>
              <w:spacing w:line="360" w:lineRule="exact"/>
              <w:jc w:val="left"/>
              <w:rPr>
                <w:rFonts w:ascii="宋体" w:hAnsi="宋体"/>
                <w:kern w:val="0"/>
                <w:szCs w:val="21"/>
              </w:rPr>
            </w:pPr>
            <w:r>
              <w:rPr>
                <w:rFonts w:hint="eastAsia" w:ascii="宋体" w:hAnsi="宋体"/>
                <w:kern w:val="0"/>
                <w:szCs w:val="21"/>
              </w:rPr>
              <w:t>（2）服务质量检查、整改方案详细，且能有效把控项目成果；</w:t>
            </w:r>
          </w:p>
          <w:p w14:paraId="657318BE">
            <w:pPr>
              <w:widowControl/>
              <w:snapToGrid w:val="0"/>
              <w:spacing w:line="360" w:lineRule="exact"/>
              <w:jc w:val="left"/>
              <w:rPr>
                <w:rFonts w:ascii="宋体" w:hAnsi="宋体"/>
                <w:kern w:val="0"/>
                <w:szCs w:val="21"/>
              </w:rPr>
            </w:pPr>
            <w:r>
              <w:rPr>
                <w:rFonts w:hint="eastAsia" w:ascii="宋体" w:hAnsi="宋体"/>
                <w:kern w:val="0"/>
                <w:szCs w:val="21"/>
              </w:rPr>
              <w:t>（3）项目实施过程中服务人员的稳定性强；</w:t>
            </w:r>
          </w:p>
          <w:p w14:paraId="021A1273">
            <w:pPr>
              <w:autoSpaceDE w:val="0"/>
              <w:autoSpaceDN w:val="0"/>
              <w:adjustRightInd w:val="0"/>
              <w:spacing w:line="360" w:lineRule="exact"/>
              <w:jc w:val="left"/>
              <w:rPr>
                <w:rFonts w:ascii="宋体" w:hAnsi="宋体"/>
                <w:kern w:val="0"/>
                <w:szCs w:val="21"/>
              </w:rPr>
            </w:pPr>
            <w:r>
              <w:rPr>
                <w:rFonts w:hint="eastAsia" w:ascii="宋体" w:hAnsi="宋体"/>
                <w:kern w:val="0"/>
                <w:szCs w:val="21"/>
              </w:rPr>
              <w:t>（4）项目成果安全性保障措施可靠。</w:t>
            </w:r>
          </w:p>
          <w:p w14:paraId="3F4F0189">
            <w:pPr>
              <w:pStyle w:val="19"/>
              <w:spacing w:line="360" w:lineRule="exact"/>
              <w:ind w:firstLine="0" w:firstLineChars="0"/>
              <w:rPr>
                <w:rFonts w:ascii="宋体" w:hAnsi="宋体"/>
                <w:szCs w:val="21"/>
              </w:rPr>
            </w:pPr>
            <w:r>
              <w:rPr>
                <w:rFonts w:hint="eastAsia" w:ascii="宋体" w:hAnsi="宋体"/>
                <w:szCs w:val="21"/>
              </w:rPr>
              <w:t>（二）评分标准：</w:t>
            </w:r>
          </w:p>
          <w:p w14:paraId="3B43062D">
            <w:pPr>
              <w:pStyle w:val="4"/>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1.投标人提供上述</w:t>
            </w:r>
            <w:r>
              <w:rPr>
                <w:rFonts w:hint="eastAsia" w:ascii="宋体" w:hAnsi="宋体" w:eastAsia="宋体" w:cs="宋体"/>
                <w:color w:val="000000" w:themeColor="text1"/>
                <w:sz w:val="21"/>
                <w:szCs w:val="21"/>
                <w:lang w:val="en-US" w:eastAsia="zh-CN"/>
                <w14:textFill>
                  <w14:solidFill>
                    <w14:schemeClr w14:val="tx1"/>
                  </w14:solidFill>
                </w14:textFill>
              </w:rPr>
              <w:t>任意</w:t>
            </w:r>
            <w:r>
              <w:rPr>
                <w:rFonts w:hint="eastAsia" w:ascii="宋体" w:hAnsi="宋体" w:eastAsia="宋体" w:cs="宋体"/>
                <w:color w:val="000000" w:themeColor="text1"/>
                <w:sz w:val="21"/>
                <w:szCs w:val="21"/>
                <w14:textFill>
                  <w14:solidFill>
                    <w14:schemeClr w14:val="tx1"/>
                  </w14:solidFill>
                </w14:textFill>
              </w:rPr>
              <w:t>一项内容的得</w:t>
            </w:r>
            <w:r>
              <w:rPr>
                <w:rFonts w:hint="eastAsia" w:hAnsi="宋体"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分，最高</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未提供</w:t>
            </w:r>
            <w:r>
              <w:rPr>
                <w:rFonts w:hint="eastAsia" w:ascii="宋体" w:hAnsi="宋体" w:eastAsia="宋体" w:cs="宋体"/>
                <w:color w:val="000000" w:themeColor="text1"/>
                <w:sz w:val="21"/>
                <w:szCs w:val="21"/>
                <w14:textFill>
                  <w14:solidFill>
                    <w14:schemeClr w14:val="tx1"/>
                  </w14:solidFill>
                </w14:textFill>
              </w:rPr>
              <w:t>不得分</w:t>
            </w:r>
            <w:r>
              <w:rPr>
                <w:rFonts w:hint="eastAsia" w:ascii="宋体" w:hAnsi="宋体" w:eastAsia="宋体" w:cs="宋体"/>
                <w:color w:val="000000" w:themeColor="text1"/>
                <w:sz w:val="21"/>
                <w:szCs w:val="21"/>
                <w:lang w:eastAsia="zh-CN"/>
                <w14:textFill>
                  <w14:solidFill>
                    <w14:schemeClr w14:val="tx1"/>
                  </w14:solidFill>
                </w14:textFill>
              </w:rPr>
              <w:t>。</w:t>
            </w:r>
          </w:p>
          <w:p w14:paraId="65FCC417">
            <w:pPr>
              <w:pStyle w:val="4"/>
              <w:rPr>
                <w:rFonts w:hint="eastAsia" w:ascii="宋体" w:hAnsi="宋体" w:eastAsia="宋体" w:cs="宋体"/>
                <w:color w:val="auto"/>
                <w:kern w:val="2"/>
                <w:sz w:val="21"/>
                <w:szCs w:val="21"/>
                <w:highlight w:val="none"/>
              </w:rPr>
            </w:pPr>
          </w:p>
          <w:p w14:paraId="7357B556">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w:t>
            </w:r>
            <w:r>
              <w:rPr>
                <w:rFonts w:hint="eastAsia" w:ascii="宋体" w:hAnsi="宋体" w:eastAsia="宋体" w:cs="宋体"/>
                <w:color w:val="000000" w:themeColor="text1"/>
                <w:sz w:val="21"/>
                <w:szCs w:val="21"/>
                <w:lang w:val="en-US" w:eastAsia="zh-CN"/>
                <w14:textFill>
                  <w14:solidFill>
                    <w14:schemeClr w14:val="tx1"/>
                  </w14:solidFill>
                </w14:textFill>
              </w:rPr>
              <w:t>第一项</w:t>
            </w:r>
            <w:r>
              <w:rPr>
                <w:rFonts w:hint="eastAsia" w:ascii="宋体" w:hAnsi="宋体" w:eastAsia="宋体" w:cs="宋体"/>
                <w:color w:val="000000" w:themeColor="text1"/>
                <w:sz w:val="21"/>
                <w:szCs w:val="21"/>
                <w14:textFill>
                  <w14:solidFill>
                    <w14:schemeClr w14:val="tx1"/>
                  </w14:solidFill>
                </w14:textFill>
              </w:rPr>
              <w:t>基础上，根据以下标准对投标人具体响应内容进行评价评分：</w:t>
            </w:r>
          </w:p>
          <w:p w14:paraId="4AF7940A">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具备</w:t>
            </w:r>
            <w:r>
              <w:rPr>
                <w:rFonts w:hint="eastAsia" w:ascii="宋体" w:hAnsi="宋体"/>
                <w:kern w:val="0"/>
                <w:szCs w:val="21"/>
              </w:rPr>
              <w:t>质量管理制度措施；阐述项目资料、保证服务人员的稳定、保证服务的质量、成果安全性保障措施</w:t>
            </w:r>
            <w:r>
              <w:rPr>
                <w:rFonts w:hint="eastAsia" w:ascii="宋体" w:hAnsi="宋体" w:eastAsia="宋体" w:cs="宋体"/>
                <w:color w:val="000000" w:themeColor="text1"/>
                <w:sz w:val="21"/>
                <w:szCs w:val="21"/>
                <w:lang w:val="en-US" w:eastAsia="zh-CN"/>
                <w14:textFill>
                  <w14:solidFill>
                    <w14:schemeClr w14:val="tx1"/>
                  </w14:solidFill>
                </w14:textFill>
              </w:rPr>
              <w:t>，能</w:t>
            </w:r>
            <w:r>
              <w:rPr>
                <w:rFonts w:hint="eastAsia" w:ascii="宋体" w:hAnsi="宋体" w:eastAsia="宋体" w:cs="宋体"/>
                <w:color w:val="000000" w:themeColor="text1"/>
                <w:sz w:val="21"/>
                <w:szCs w:val="21"/>
                <w14:textFill>
                  <w14:solidFill>
                    <w14:schemeClr w14:val="tx1"/>
                  </w14:solidFill>
                </w14:textFill>
              </w:rPr>
              <w:t>充分满足客户的应用需求，得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p w14:paraId="441CF4CF">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具备</w:t>
            </w:r>
            <w:r>
              <w:rPr>
                <w:rFonts w:hint="eastAsia" w:ascii="宋体" w:hAnsi="宋体"/>
                <w:kern w:val="0"/>
                <w:szCs w:val="21"/>
              </w:rPr>
              <w:t>质量管理制度措施；阐述项目资料、保证服务人员的稳定、保证服务的质量、成果安全性保障措施</w:t>
            </w:r>
            <w:r>
              <w:rPr>
                <w:rFonts w:hint="eastAsia" w:ascii="宋体" w:hAnsi="宋体"/>
                <w:kern w:val="0"/>
                <w:szCs w:val="21"/>
                <w:lang w:eastAsia="zh-CN"/>
              </w:rPr>
              <w:t>，</w:t>
            </w:r>
            <w:r>
              <w:rPr>
                <w:rFonts w:hint="eastAsia" w:ascii="宋体" w:hAnsi="宋体" w:eastAsia="宋体" w:cs="宋体"/>
                <w:color w:val="000000" w:themeColor="text1"/>
                <w:sz w:val="21"/>
                <w:szCs w:val="21"/>
                <w14:textFill>
                  <w14:solidFill>
                    <w14:schemeClr w14:val="tx1"/>
                  </w14:solidFill>
                </w14:textFill>
              </w:rPr>
              <w:t>比较满足客户的应用需求，得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1A6E8255">
            <w:pPr>
              <w:spacing w:before="6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具备</w:t>
            </w:r>
            <w:r>
              <w:rPr>
                <w:rFonts w:hint="eastAsia" w:ascii="宋体" w:hAnsi="宋体"/>
                <w:kern w:val="0"/>
                <w:szCs w:val="21"/>
              </w:rPr>
              <w:t>质量管理制度措施；阐述项目资料、保证服务人员的稳定、保证服务的质量、成果安全性保障措施</w:t>
            </w:r>
            <w:r>
              <w:rPr>
                <w:rFonts w:hint="eastAsia" w:ascii="宋体" w:hAnsi="宋体"/>
                <w:kern w:val="0"/>
                <w:szCs w:val="21"/>
                <w:lang w:eastAsia="zh-CN"/>
              </w:rPr>
              <w:t>，</w:t>
            </w:r>
            <w:r>
              <w:rPr>
                <w:rFonts w:hint="eastAsia" w:ascii="宋体" w:hAnsi="宋体" w:eastAsia="宋体" w:cs="宋体"/>
                <w:color w:val="000000" w:themeColor="text1"/>
                <w:sz w:val="21"/>
                <w:szCs w:val="21"/>
                <w14:textFill>
                  <w14:solidFill>
                    <w14:schemeClr w14:val="tx1"/>
                  </w14:solidFill>
                </w14:textFill>
              </w:rPr>
              <w:t>满足客户的应用需求，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w:t>
            </w:r>
          </w:p>
          <w:p w14:paraId="22F7A8EF">
            <w:pPr>
              <w:widowControl/>
              <w:snapToGrid w:val="0"/>
              <w:spacing w:line="360" w:lineRule="exact"/>
              <w:jc w:val="left"/>
              <w:rPr>
                <w:rFonts w:hint="eastAsia" w:ascii="宋体" w:hAnsi="宋体"/>
                <w:kern w:val="0"/>
                <w:sz w:val="21"/>
                <w:szCs w:val="21"/>
                <w:lang w:val="en-US" w:eastAsia="zh-CN" w:bidi="ar-SA"/>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具备</w:t>
            </w:r>
            <w:r>
              <w:rPr>
                <w:rFonts w:hint="eastAsia" w:ascii="宋体" w:hAnsi="宋体"/>
                <w:kern w:val="0"/>
                <w:szCs w:val="21"/>
              </w:rPr>
              <w:t>质量管理制度措施；阐述项目资料、保证服务人员的稳定、保证服务的质量、成果安全性保障措施</w:t>
            </w:r>
            <w:r>
              <w:rPr>
                <w:rFonts w:hint="eastAsia" w:ascii="宋体" w:hAnsi="宋体" w:eastAsia="宋体" w:cs="宋体"/>
                <w:color w:val="000000" w:themeColor="text1"/>
                <w:sz w:val="21"/>
                <w:szCs w:val="21"/>
                <w14:textFill>
                  <w14:solidFill>
                    <w14:schemeClr w14:val="tx1"/>
                  </w14:solidFill>
                </w14:textFill>
              </w:rPr>
              <w:t>，不满足客户的应用需求，评价为差得 0分。</w:t>
            </w:r>
          </w:p>
        </w:tc>
      </w:tr>
      <w:tr w14:paraId="636E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noWrap w:val="0"/>
            <w:vAlign w:val="top"/>
          </w:tcPr>
          <w:p w14:paraId="40A68F1E">
            <w:pPr>
              <w:jc w:val="center"/>
              <w:rPr>
                <w:rFonts w:ascii="宋体" w:hAnsi="宋体"/>
                <w:color w:val="auto"/>
                <w:szCs w:val="21"/>
                <w:highlight w:val="none"/>
              </w:rPr>
            </w:pPr>
            <w:r>
              <w:rPr>
                <w:rFonts w:ascii="宋体" w:hAnsi="宋体"/>
                <w:color w:val="auto"/>
                <w:szCs w:val="21"/>
                <w:highlight w:val="none"/>
              </w:rPr>
              <w:t>3</w:t>
            </w:r>
          </w:p>
        </w:tc>
        <w:tc>
          <w:tcPr>
            <w:tcW w:w="2931" w:type="dxa"/>
            <w:gridSpan w:val="3"/>
            <w:tcBorders>
              <w:top w:val="single" w:color="auto" w:sz="4" w:space="0"/>
              <w:left w:val="single" w:color="auto" w:sz="4" w:space="0"/>
              <w:bottom w:val="single" w:color="auto" w:sz="4" w:space="0"/>
              <w:right w:val="single" w:color="auto" w:sz="4" w:space="0"/>
            </w:tcBorders>
            <w:noWrap w:val="0"/>
            <w:vAlign w:val="center"/>
          </w:tcPr>
          <w:p w14:paraId="6870DA9B">
            <w:pPr>
              <w:jc w:val="center"/>
              <w:rPr>
                <w:rFonts w:ascii="宋体" w:hAnsi="宋体"/>
                <w:color w:val="auto"/>
                <w:szCs w:val="21"/>
                <w:highlight w:val="none"/>
              </w:rPr>
            </w:pPr>
            <w:r>
              <w:rPr>
                <w:rFonts w:hint="eastAsia" w:ascii="宋体" w:hAnsi="宋体"/>
                <w:color w:val="auto"/>
                <w:szCs w:val="21"/>
                <w:highlight w:val="none"/>
              </w:rPr>
              <w:t>综合实力</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259B1AB4">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60</w:t>
            </w:r>
          </w:p>
        </w:tc>
      </w:tr>
      <w:tr w14:paraId="0DB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15" w:type="dxa"/>
            <w:vMerge w:val="restart"/>
            <w:tcBorders>
              <w:top w:val="single" w:color="auto" w:sz="4" w:space="0"/>
              <w:left w:val="single" w:color="auto" w:sz="4" w:space="0"/>
              <w:right w:val="single" w:color="auto" w:sz="4" w:space="0"/>
            </w:tcBorders>
            <w:noWrap w:val="0"/>
            <w:vAlign w:val="top"/>
          </w:tcPr>
          <w:p w14:paraId="5A4236D9">
            <w:pPr>
              <w:jc w:val="center"/>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53766D1C">
            <w:pPr>
              <w:jc w:val="center"/>
              <w:rPr>
                <w:rFonts w:ascii="宋体" w:hAnsi="宋体"/>
                <w:color w:val="auto"/>
                <w:szCs w:val="21"/>
                <w:highlight w:val="none"/>
              </w:rPr>
            </w:pPr>
            <w:r>
              <w:rPr>
                <w:rFonts w:hint="eastAsia" w:ascii="宋体" w:hAnsi="宋体"/>
                <w:color w:val="auto"/>
                <w:szCs w:val="21"/>
                <w:highlight w:val="none"/>
              </w:rPr>
              <w:t>行号</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55CB218">
            <w:pPr>
              <w:jc w:val="center"/>
              <w:rPr>
                <w:rFonts w:ascii="宋体" w:hAnsi="宋体"/>
                <w:color w:val="auto"/>
                <w:szCs w:val="21"/>
                <w:highlight w:val="none"/>
              </w:rPr>
            </w:pPr>
            <w:r>
              <w:rPr>
                <w:rFonts w:hint="eastAsia" w:ascii="宋体" w:hAnsi="宋体"/>
                <w:color w:val="auto"/>
                <w:szCs w:val="21"/>
                <w:highlight w:val="none"/>
              </w:rPr>
              <w:t>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49008D">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分值</w:t>
            </w:r>
          </w:p>
        </w:tc>
        <w:tc>
          <w:tcPr>
            <w:tcW w:w="5642" w:type="dxa"/>
            <w:tcBorders>
              <w:top w:val="single" w:color="auto" w:sz="4" w:space="0"/>
              <w:left w:val="single" w:color="auto" w:sz="4" w:space="0"/>
              <w:bottom w:val="single" w:color="auto" w:sz="4" w:space="0"/>
              <w:right w:val="single" w:color="auto" w:sz="4" w:space="0"/>
            </w:tcBorders>
            <w:noWrap w:val="0"/>
            <w:vAlign w:val="center"/>
          </w:tcPr>
          <w:p w14:paraId="3BBEE937">
            <w:pPr>
              <w:jc w:val="center"/>
              <w:rPr>
                <w:rFonts w:ascii="宋体" w:hAnsi="宋体"/>
                <w:color w:val="auto"/>
                <w:szCs w:val="21"/>
                <w:highlight w:val="none"/>
              </w:rPr>
            </w:pPr>
            <w:r>
              <w:rPr>
                <w:rFonts w:hint="eastAsia" w:ascii="宋体" w:hAnsi="宋体"/>
                <w:color w:val="auto"/>
                <w:szCs w:val="21"/>
                <w:highlight w:val="none"/>
              </w:rPr>
              <w:t>评分准则</w:t>
            </w:r>
          </w:p>
        </w:tc>
      </w:tr>
      <w:tr w14:paraId="5EEA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vMerge w:val="continue"/>
            <w:tcBorders>
              <w:left w:val="single" w:color="auto" w:sz="4" w:space="0"/>
              <w:right w:val="single" w:color="auto" w:sz="4" w:space="0"/>
            </w:tcBorders>
            <w:noWrap w:val="0"/>
            <w:vAlign w:val="center"/>
          </w:tcPr>
          <w:p w14:paraId="540D89AB">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6CDE84F5">
            <w:pPr>
              <w:jc w:val="center"/>
              <w:rPr>
                <w:rFonts w:ascii="宋体" w:hAnsi="宋体"/>
                <w:color w:val="auto"/>
                <w:szCs w:val="21"/>
                <w:highlight w:val="none"/>
              </w:rPr>
            </w:pPr>
            <w:r>
              <w:rPr>
                <w:rFonts w:hint="eastAsia" w:ascii="宋体" w:hAnsi="宋体"/>
                <w:color w:val="auto"/>
                <w:szCs w:val="21"/>
                <w:highlight w:val="none"/>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30F5B24">
            <w:pPr>
              <w:jc w:val="center"/>
              <w:rPr>
                <w:rFonts w:ascii="宋体" w:hAnsi="宋体"/>
                <w:color w:val="auto"/>
                <w:szCs w:val="21"/>
                <w:highlight w:val="none"/>
              </w:rPr>
            </w:pPr>
            <w:r>
              <w:rPr>
                <w:rFonts w:hint="eastAsia" w:ascii="宋体" w:hAnsi="宋体"/>
                <w:color w:val="auto"/>
                <w:szCs w:val="21"/>
                <w:highlight w:val="none"/>
              </w:rPr>
              <w:t>投标人同类项目业绩情况</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0F96B0">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03666925">
            <w:pPr>
              <w:widowControl/>
              <w:wordWrap w:val="0"/>
              <w:spacing w:line="360" w:lineRule="auto"/>
              <w:jc w:val="left"/>
              <w:textAlignment w:val="top"/>
              <w:rPr>
                <w:rFonts w:ascii="宋体" w:hAnsi="宋体" w:cs="宋体"/>
                <w:color w:val="auto"/>
                <w:kern w:val="0"/>
                <w:szCs w:val="21"/>
                <w:highlight w:val="none"/>
              </w:rPr>
            </w:pPr>
            <w:r>
              <w:rPr>
                <w:rFonts w:hint="eastAsia" w:asciiTheme="minorEastAsia" w:hAnsiTheme="minorEastAsia" w:eastAsiaTheme="minorEastAsia" w:cstheme="minorEastAsia"/>
                <w:szCs w:val="21"/>
              </w:rPr>
              <w:t>提供</w:t>
            </w:r>
            <w:r>
              <w:rPr>
                <w:rFonts w:hint="eastAsia" w:ascii="宋体" w:hAnsi="宋体" w:eastAsia="宋体" w:cs="宋体"/>
                <w:kern w:val="0"/>
                <w:sz w:val="21"/>
                <w:szCs w:val="21"/>
                <w:lang w:val="en-US" w:eastAsia="zh-CN" w:bidi="ar-SA"/>
              </w:rPr>
              <w:t>投标人</w:t>
            </w:r>
            <w:r>
              <w:rPr>
                <w:rFonts w:hint="eastAsia" w:asciiTheme="minorEastAsia" w:hAnsiTheme="minorEastAsia" w:eastAsiaTheme="minorEastAsia" w:cstheme="minorEastAsia"/>
                <w:color w:val="auto"/>
                <w:kern w:val="2"/>
                <w:sz w:val="21"/>
                <w:szCs w:val="21"/>
                <w:lang w:val="en-US" w:eastAsia="zh-CN" w:bidi="ar-SA"/>
              </w:rPr>
              <w:t>近三年（</w:t>
            </w:r>
            <w:r>
              <w:rPr>
                <w:rFonts w:hint="eastAsia" w:asciiTheme="minorEastAsia" w:hAnsiTheme="minorEastAsia" w:eastAsiaTheme="minorEastAsia" w:cstheme="minorEastAsia"/>
                <w:sz w:val="21"/>
                <w:szCs w:val="21"/>
                <w:lang w:val="en-US" w:eastAsia="zh-CN"/>
              </w:rPr>
              <w:t>投标截止日</w:t>
            </w:r>
            <w:r>
              <w:rPr>
                <w:rFonts w:hint="eastAsia" w:asciiTheme="minorEastAsia" w:hAnsiTheme="minorEastAsia" w:eastAsiaTheme="minorEastAsia" w:cstheme="minorEastAsia"/>
                <w:color w:val="auto"/>
                <w:kern w:val="2"/>
                <w:sz w:val="21"/>
                <w:szCs w:val="21"/>
                <w:lang w:val="en-US" w:eastAsia="zh-CN" w:bidi="ar-SA"/>
              </w:rPr>
              <w:t>起向前推算）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以中标通知书上载明日期或合同签订时间为准</w:t>
            </w: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color w:val="auto"/>
                <w:szCs w:val="21"/>
                <w:lang w:val="en-US" w:eastAsia="zh-CN"/>
              </w:rPr>
              <w:t>类似</w:t>
            </w:r>
            <w:r>
              <w:rPr>
                <w:rFonts w:hint="eastAsia" w:ascii="宋体" w:hAnsi="宋体" w:cs="宋体"/>
                <w:color w:val="auto"/>
                <w:kern w:val="0"/>
                <w:szCs w:val="21"/>
                <w:highlight w:val="none"/>
                <w:lang w:val="en-US" w:eastAsia="zh-CN"/>
              </w:rPr>
              <w:t>电梯</w:t>
            </w:r>
            <w:r>
              <w:rPr>
                <w:rFonts w:hint="eastAsia" w:ascii="宋体" w:hAnsi="宋体" w:cs="宋体"/>
                <w:color w:val="auto"/>
                <w:kern w:val="0"/>
                <w:szCs w:val="21"/>
                <w:highlight w:val="none"/>
              </w:rPr>
              <w:t>维保服务项目</w:t>
            </w:r>
            <w:r>
              <w:rPr>
                <w:rFonts w:hint="eastAsia" w:asciiTheme="minorEastAsia" w:hAnsiTheme="minorEastAsia" w:eastAsiaTheme="minorEastAsia" w:cstheme="minorEastAsia"/>
                <w:szCs w:val="21"/>
              </w:rPr>
              <w:t>成功案例</w:t>
            </w:r>
            <w:r>
              <w:rPr>
                <w:rFonts w:hint="eastAsia" w:ascii="宋体" w:hAnsi="宋体" w:cs="宋体"/>
                <w:color w:val="auto"/>
                <w:kern w:val="0"/>
                <w:szCs w:val="21"/>
                <w:highlight w:val="none"/>
              </w:rPr>
              <w:t>，</w:t>
            </w:r>
            <w:r>
              <w:rPr>
                <w:rFonts w:hint="eastAsia" w:asciiTheme="minorEastAsia" w:hAnsiTheme="minorEastAsia" w:eastAsiaTheme="minorEastAsia" w:cstheme="minorEastAsia"/>
                <w:szCs w:val="21"/>
              </w:rPr>
              <w:t>每提供1宗类似项目业绩的得</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分，其它情况不得分，本项最高得</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r>
              <w:rPr>
                <w:rFonts w:hint="eastAsia" w:ascii="宋体" w:hAnsi="宋体" w:cs="宋体"/>
                <w:color w:val="auto"/>
                <w:kern w:val="0"/>
                <w:szCs w:val="21"/>
                <w:highlight w:val="none"/>
              </w:rPr>
              <w:t>；</w:t>
            </w:r>
          </w:p>
          <w:p w14:paraId="75E59F93">
            <w:pPr>
              <w:spacing w:after="160" w:line="360" w:lineRule="auto"/>
              <w:jc w:val="left"/>
              <w:rPr>
                <w:rFonts w:hint="eastAsia" w:ascii="宋体" w:hAnsi="宋体" w:eastAsia="宋体"/>
                <w:color w:val="auto"/>
                <w:szCs w:val="21"/>
                <w:highlight w:val="none"/>
                <w:lang w:eastAsia="zh-CN"/>
              </w:rPr>
            </w:pPr>
            <w:r>
              <w:rPr>
                <w:rFonts w:hint="eastAsia" w:asciiTheme="minorEastAsia" w:hAnsiTheme="minorEastAsia" w:eastAsiaTheme="minorEastAsia" w:cstheme="minorEastAsia"/>
                <w:b/>
                <w:sz w:val="21"/>
                <w:szCs w:val="21"/>
                <w:lang w:eastAsia="zh-CN"/>
              </w:rPr>
              <w:t>证明材料：</w:t>
            </w:r>
            <w:r>
              <w:rPr>
                <w:rFonts w:hint="eastAsia" w:asciiTheme="minorEastAsia" w:hAnsiTheme="minorEastAsia" w:eastAsiaTheme="minorEastAsia" w:cstheme="minorEastAsia"/>
                <w:szCs w:val="21"/>
              </w:rPr>
              <w:t>提供合同关键页、项目完成验收结果为合格（或同等评价）及以上的证明材料【项目验收评价方须与合同甲方（采购方）一致。若合同甲方（采购方）有名称变更的，投标人还需出具说明函并加盖投标人公章】扫描件。如未按要求提供证明材料，或所提供的证明材料未能体现上述评分内容的，视为该证明材料无效</w:t>
            </w:r>
            <w:r>
              <w:rPr>
                <w:rFonts w:hint="eastAsia"/>
                <w:color w:val="auto"/>
                <w:szCs w:val="21"/>
                <w:highlight w:val="none"/>
              </w:rPr>
              <w:t>。</w:t>
            </w:r>
          </w:p>
        </w:tc>
      </w:tr>
      <w:tr w14:paraId="25BA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vMerge w:val="continue"/>
            <w:tcBorders>
              <w:left w:val="single" w:color="auto" w:sz="4" w:space="0"/>
              <w:right w:val="single" w:color="auto" w:sz="4" w:space="0"/>
            </w:tcBorders>
            <w:noWrap w:val="0"/>
            <w:vAlign w:val="center"/>
          </w:tcPr>
          <w:p w14:paraId="3C70B3C5">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41C25B37">
            <w:pPr>
              <w:keepNext w:val="0"/>
              <w:keepLines w:val="0"/>
              <w:widowControl w:val="0"/>
              <w:suppressLineNumbers w:val="0"/>
              <w:wordWrap w:val="0"/>
              <w:spacing w:before="0" w:beforeAutospacing="0" w:after="0" w:afterAutospacing="0"/>
              <w:ind w:left="0" w:leftChars="0" w:right="0" w:rightChars="0"/>
              <w:jc w:val="center"/>
              <w:rPr>
                <w:rFonts w:hint="eastAsia" w:ascii="宋体" w:hAnsi="宋体"/>
                <w:color w:val="auto"/>
                <w:szCs w:val="21"/>
                <w:highlight w:val="none"/>
                <w:lang w:val="en-US" w:eastAsia="zh-CN"/>
              </w:rPr>
            </w:pPr>
            <w:r>
              <w:rPr>
                <w:rFonts w:hint="eastAsia" w:ascii="宋体" w:hAnsi="宋体" w:eastAsia="宋体"/>
                <w:kern w:val="2"/>
                <w:sz w:val="21"/>
                <w:szCs w:val="21"/>
                <w:lang w:val="en-US" w:eastAsia="zh-CN"/>
              </w:rPr>
              <w:t>2</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CF2BE97">
            <w:pPr>
              <w:keepNext w:val="0"/>
              <w:keepLines w:val="0"/>
              <w:widowControl w:val="0"/>
              <w:suppressLineNumbers w:val="0"/>
              <w:wordWrap w:val="0"/>
              <w:spacing w:before="0" w:beforeAutospacing="0" w:after="0" w:afterAutospacing="0"/>
              <w:ind w:left="0" w:leftChars="0" w:right="0" w:rightChars="0"/>
              <w:jc w:val="center"/>
              <w:rPr>
                <w:rFonts w:hint="eastAsia" w:ascii="宋体" w:hAnsi="宋体"/>
                <w:color w:val="auto"/>
                <w:szCs w:val="21"/>
                <w:highlight w:val="none"/>
                <w:lang w:eastAsia="zh-CN"/>
              </w:rPr>
            </w:pPr>
            <w:r>
              <w:rPr>
                <w:rFonts w:hint="eastAsia" w:ascii="宋体" w:hAnsi="宋体" w:eastAsia="宋体"/>
                <w:color w:val="000000"/>
                <w:kern w:val="2"/>
                <w:sz w:val="21"/>
                <w:szCs w:val="21"/>
                <w:lang w:eastAsia="zh-CN"/>
              </w:rPr>
              <w:t>拟安排的团队成员（含项目负责人）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3FF9E3">
            <w:pPr>
              <w:keepNext w:val="0"/>
              <w:keepLines w:val="0"/>
              <w:widowControl w:val="0"/>
              <w:suppressLineNumbers w:val="0"/>
              <w:wordWrap w:val="0"/>
              <w:spacing w:before="0" w:beforeAutospacing="0" w:after="0" w:afterAutospacing="0"/>
              <w:ind w:left="0" w:leftChars="0" w:right="0" w:rightChars="0"/>
              <w:jc w:val="center"/>
              <w:rPr>
                <w:rFonts w:hint="default" w:ascii="宋体" w:hAnsi="宋体"/>
                <w:color w:val="auto"/>
                <w:szCs w:val="21"/>
                <w:highlight w:val="none"/>
                <w:lang w:val="en-US" w:eastAsia="zh-CN"/>
              </w:rPr>
            </w:pPr>
            <w:r>
              <w:rPr>
                <w:rFonts w:hint="eastAsia" w:ascii="宋体" w:hAnsi="宋体" w:eastAsia="宋体"/>
                <w:color w:val="auto"/>
                <w:kern w:val="2"/>
                <w:sz w:val="21"/>
                <w:szCs w:val="21"/>
                <w:lang w:val="en-US" w:eastAsia="zh-CN"/>
              </w:rPr>
              <w:t>25</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5E26599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jc w:val="left"/>
              <w:textAlignment w:val="auto"/>
              <w:rPr>
                <w:rFonts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（一）评分内容</w:t>
            </w:r>
          </w:p>
          <w:p w14:paraId="3971BB8A">
            <w:pPr>
              <w:keepNext w:val="0"/>
              <w:keepLines w:val="0"/>
              <w:pageBreakBefore w:val="0"/>
              <w:widowControl/>
              <w:kinsoku/>
              <w:overflowPunct/>
              <w:topLinePunct w:val="0"/>
              <w:autoSpaceDE/>
              <w:autoSpaceDN/>
              <w:bidi w:val="0"/>
              <w:adjustRightInd/>
              <w:snapToGrid w:val="0"/>
              <w:spacing w:line="360" w:lineRule="auto"/>
              <w:jc w:val="left"/>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一）评分内容：</w:t>
            </w:r>
          </w:p>
          <w:p w14:paraId="33AB4E9E">
            <w:pPr>
              <w:keepNext w:val="0"/>
              <w:keepLines w:val="0"/>
              <w:pageBreakBefore w:val="0"/>
              <w:widowControl/>
              <w:kinsoku/>
              <w:overflowPunct/>
              <w:topLinePunct w:val="0"/>
              <w:autoSpaceDE/>
              <w:autoSpaceDN/>
              <w:bidi w:val="0"/>
              <w:adjustRightInd/>
              <w:snapToGrid w:val="0"/>
              <w:spacing w:line="360" w:lineRule="auto"/>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Cs w:val="21"/>
                <w:highlight w:val="none"/>
                <w:lang w:val="en-US" w:eastAsia="zh-CN"/>
              </w:rPr>
              <w:t>投标人</w:t>
            </w:r>
            <w:r>
              <w:rPr>
                <w:rFonts w:ascii="宋体" w:hAnsi="宋体"/>
                <w:color w:val="000000" w:themeColor="text1"/>
                <w:szCs w:val="21"/>
                <w14:textFill>
                  <w14:solidFill>
                    <w14:schemeClr w14:val="tx1"/>
                  </w14:solidFill>
                </w14:textFill>
              </w:rPr>
              <w:t>拟安排</w:t>
            </w:r>
            <w:r>
              <w:rPr>
                <w:rFonts w:hint="eastAsia" w:ascii="宋体" w:hAnsi="宋体" w:eastAsia="宋体" w:cs="宋体"/>
                <w:i w:val="0"/>
                <w:iCs w:val="0"/>
                <w:color w:val="auto"/>
                <w:kern w:val="2"/>
                <w:sz w:val="21"/>
                <w:szCs w:val="21"/>
                <w:highlight w:val="none"/>
                <w:lang w:val="en-US" w:eastAsia="zh-CN" w:bidi="ar-SA"/>
              </w:rPr>
              <w:t>的项目主要团队成员为：</w:t>
            </w:r>
          </w:p>
          <w:p w14:paraId="6E46538B">
            <w:pPr>
              <w:keepNext w:val="0"/>
              <w:keepLines w:val="0"/>
              <w:pageBreakBefore w:val="0"/>
              <w:widowControl w:val="0"/>
              <w:numPr>
                <w:ilvl w:val="0"/>
                <w:numId w:val="7"/>
              </w:numPr>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项目负责人1人，</w:t>
            </w:r>
            <w:r>
              <w:rPr>
                <w:rFonts w:hint="eastAsia" w:ascii="宋体" w:hAnsi="宋体" w:eastAsia="宋体" w:cs="宋体"/>
                <w:i w:val="0"/>
                <w:iCs w:val="0"/>
                <w:color w:val="auto"/>
                <w:szCs w:val="21"/>
                <w:highlight w:val="none"/>
                <w:lang w:val="en-US" w:eastAsia="zh-CN"/>
              </w:rPr>
              <w:t>项目负责人</w:t>
            </w:r>
            <w:r>
              <w:rPr>
                <w:rFonts w:hint="eastAsia" w:ascii="宋体" w:hAnsi="宋体" w:eastAsia="宋体" w:cs="宋体"/>
                <w:i w:val="0"/>
                <w:iCs w:val="0"/>
                <w:color w:val="auto"/>
                <w:kern w:val="2"/>
                <w:sz w:val="21"/>
                <w:szCs w:val="21"/>
                <w:highlight w:val="none"/>
                <w:lang w:val="en-US" w:eastAsia="zh-CN" w:bidi="ar-SA"/>
              </w:rPr>
              <w:t>资质要求：</w:t>
            </w:r>
          </w:p>
          <w:p w14:paraId="5123C87B">
            <w:pPr>
              <w:keepNext w:val="0"/>
              <w:keepLines w:val="0"/>
              <w:pageBreakBefore w:val="0"/>
              <w:widowControl w:val="0"/>
              <w:numPr>
                <w:ilvl w:val="0"/>
                <w:numId w:val="8"/>
              </w:numPr>
              <w:kinsoku/>
              <w:wordWrap w:val="0"/>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持有电梯安装维修工职业资格证书；高级技能得10分，</w:t>
            </w:r>
          </w:p>
          <w:p w14:paraId="636FAFFB">
            <w:pPr>
              <w:keepNext w:val="0"/>
              <w:keepLines w:val="0"/>
              <w:pageBreakBefore w:val="0"/>
              <w:widowControl w:val="0"/>
              <w:numPr>
                <w:ilvl w:val="0"/>
                <w:numId w:val="8"/>
              </w:numPr>
              <w:kinsoku/>
              <w:wordWrap w:val="0"/>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持有电梯安装维修工职业资格证书；中级技能得6分，</w:t>
            </w:r>
          </w:p>
          <w:p w14:paraId="1D2E9C66">
            <w:pPr>
              <w:keepNext w:val="0"/>
              <w:keepLines w:val="0"/>
              <w:pageBreakBefore w:val="0"/>
              <w:widowControl w:val="0"/>
              <w:numPr>
                <w:ilvl w:val="0"/>
                <w:numId w:val="8"/>
              </w:numPr>
              <w:kinsoku/>
              <w:wordWrap w:val="0"/>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持有电梯安装维修工职业资格证书；初级技能得2分。</w:t>
            </w:r>
          </w:p>
          <w:p w14:paraId="170F7248">
            <w:pPr>
              <w:pStyle w:val="5"/>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（本项不叠加得</w:t>
            </w:r>
            <w:r>
              <w:rPr>
                <w:rFonts w:hint="eastAsia" w:asciiTheme="minorEastAsia" w:hAnsiTheme="minorEastAsia" w:eastAsiaTheme="minorEastAsia" w:cstheme="minorEastAsia"/>
                <w:b w:val="0"/>
                <w:bCs w:val="0"/>
                <w:color w:val="auto"/>
                <w:kern w:val="2"/>
                <w:sz w:val="21"/>
                <w:szCs w:val="21"/>
                <w:lang w:val="en-US" w:eastAsia="zh-CN" w:bidi="ar-SA"/>
              </w:rPr>
              <w:t>分</w:t>
            </w:r>
            <w:r>
              <w:rPr>
                <w:rFonts w:hint="eastAsia" w:asciiTheme="minorEastAsia" w:hAnsiTheme="minorEastAsia" w:eastAsiaTheme="minorEastAsia" w:cstheme="minorEastAsia"/>
                <w:b w:val="0"/>
                <w:bCs w:val="0"/>
                <w:i w:val="0"/>
                <w:iCs w:val="0"/>
                <w:color w:val="auto"/>
                <w:sz w:val="21"/>
                <w:szCs w:val="21"/>
                <w:highlight w:val="none"/>
                <w:lang w:val="en-US" w:eastAsia="zh-CN"/>
              </w:rPr>
              <w:t>）</w:t>
            </w:r>
          </w:p>
          <w:p w14:paraId="7BBCAB4D">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2.技术人员3人以上（不含项目负责人），每持有一个电梯安装维修工职业资格高级技能证书得5分，其他不得分，最高得15分。</w:t>
            </w:r>
          </w:p>
          <w:p w14:paraId="0A735A16">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3.以上二项累计得分，最高得25分。</w:t>
            </w:r>
          </w:p>
          <w:p w14:paraId="327BD14C">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（二）评分标准：</w:t>
            </w:r>
          </w:p>
          <w:p w14:paraId="70DDC509">
            <w:pPr>
              <w:widowControl/>
              <w:spacing w:line="360" w:lineRule="auto"/>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1、提供项目负责人</w:t>
            </w:r>
            <w:r>
              <w:rPr>
                <w:rFonts w:hint="eastAsia" w:ascii="宋体" w:hAnsi="宋体" w:eastAsia="宋体" w:cs="宋体"/>
                <w:i w:val="0"/>
                <w:iCs w:val="0"/>
                <w:color w:val="auto"/>
                <w:szCs w:val="21"/>
                <w:highlight w:val="none"/>
                <w:lang w:val="en-US" w:eastAsia="zh-CN"/>
              </w:rPr>
              <w:t>电梯安装维修工职业资格证书</w:t>
            </w:r>
            <w:r>
              <w:rPr>
                <w:rFonts w:hint="eastAsia" w:ascii="宋体" w:hAnsi="宋体"/>
                <w:color w:val="000000" w:themeColor="text1"/>
                <w:szCs w:val="21"/>
                <w:lang w:eastAsia="zh-CN"/>
                <w14:textFill>
                  <w14:solidFill>
                    <w14:schemeClr w14:val="tx1"/>
                  </w14:solidFill>
                </w14:textFill>
              </w:rPr>
              <w:t>。</w:t>
            </w:r>
          </w:p>
          <w:p w14:paraId="5343297C">
            <w:pPr>
              <w:widowControl/>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2、提供</w:t>
            </w:r>
            <w:r>
              <w:rPr>
                <w:rFonts w:hint="eastAsia" w:ascii="宋体" w:hAnsi="宋体"/>
                <w:color w:val="000000" w:themeColor="text1"/>
                <w:szCs w:val="21"/>
                <w:lang w:val="en-US" w:eastAsia="zh-CN"/>
                <w14:textFill>
                  <w14:solidFill>
                    <w14:schemeClr w14:val="tx1"/>
                  </w14:solidFill>
                </w14:textFill>
              </w:rPr>
              <w:t>3位</w:t>
            </w:r>
            <w:r>
              <w:rPr>
                <w:rFonts w:hint="eastAsia" w:ascii="宋体" w:hAnsi="宋体" w:eastAsia="宋体" w:cs="宋体"/>
                <w:i w:val="0"/>
                <w:iCs w:val="0"/>
                <w:color w:val="auto"/>
                <w:szCs w:val="21"/>
                <w:highlight w:val="none"/>
                <w:lang w:val="en-US" w:eastAsia="zh-CN"/>
              </w:rPr>
              <w:t>技术人员电梯安装维修工职业资格高级技能证书。</w:t>
            </w:r>
          </w:p>
          <w:p w14:paraId="53B81C76">
            <w:pPr>
              <w:widowControl/>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要求提供通过投标人缴纳的近三个月的任意一个月的社保证明（有社保专用章）作为本单位员工的证明依据。若供应商成立不足三个月的，需提供成立情况说明函（格式自拟），无需提供相关人员社保，亦可得分。证明材料均提供扫描件，原件备查。</w:t>
            </w:r>
          </w:p>
          <w:p w14:paraId="38E7D361">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color w:val="auto"/>
                <w:szCs w:val="21"/>
                <w:highlight w:val="none"/>
                <w:lang w:eastAsia="zh-CN"/>
              </w:rPr>
            </w:pPr>
            <w:r>
              <w:rPr>
                <w:rFonts w:hint="eastAsia" w:ascii="宋体" w:hAnsi="宋体"/>
                <w:color w:val="000000" w:themeColor="text1"/>
                <w:szCs w:val="21"/>
                <w14:textFill>
                  <w14:solidFill>
                    <w14:schemeClr w14:val="tx1"/>
                  </w14:solidFill>
                </w14:textFill>
              </w:rPr>
              <w:t>3、以上资料均要求提供扫描件，原件备查，未提供或无法判断不得分</w:t>
            </w:r>
            <w:r>
              <w:rPr>
                <w:rFonts w:hint="eastAsia" w:ascii="宋体" w:hAnsi="宋体" w:eastAsia="宋体" w:cs="宋体"/>
                <w:i w:val="0"/>
                <w:iCs w:val="0"/>
                <w:color w:val="auto"/>
                <w:szCs w:val="21"/>
                <w:highlight w:val="none"/>
                <w:lang w:val="en-US" w:eastAsia="zh-CN"/>
              </w:rPr>
              <w:t>。</w:t>
            </w:r>
          </w:p>
        </w:tc>
      </w:tr>
      <w:tr w14:paraId="4E5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vMerge w:val="continue"/>
            <w:tcBorders>
              <w:left w:val="single" w:color="auto" w:sz="4" w:space="0"/>
              <w:right w:val="single" w:color="auto" w:sz="4" w:space="0"/>
            </w:tcBorders>
            <w:noWrap w:val="0"/>
            <w:vAlign w:val="center"/>
          </w:tcPr>
          <w:p w14:paraId="1B63A10A">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21252029">
            <w:pPr>
              <w:keepNext w:val="0"/>
              <w:keepLines w:val="0"/>
              <w:widowControl w:val="0"/>
              <w:suppressLineNumbers w:val="0"/>
              <w:wordWrap w:val="0"/>
              <w:spacing w:before="0" w:beforeAutospacing="0" w:after="0" w:afterAutospacing="0"/>
              <w:ind w:left="0" w:leftChars="0" w:right="0" w:rightChars="0"/>
              <w:jc w:val="center"/>
              <w:rPr>
                <w:rFonts w:hint="default" w:ascii="宋体" w:hAnsi="宋体" w:eastAsia="宋体"/>
                <w:kern w:val="2"/>
                <w:sz w:val="21"/>
                <w:szCs w:val="21"/>
                <w:lang w:val="en-US" w:eastAsia="zh-CN"/>
              </w:rPr>
            </w:pPr>
            <w:r>
              <w:rPr>
                <w:rFonts w:hint="eastAsia" w:ascii="宋体" w:hAnsi="宋体" w:eastAsia="宋体"/>
                <w:kern w:val="2"/>
                <w:sz w:val="21"/>
                <w:szCs w:val="21"/>
                <w:lang w:val="en-US" w:eastAsia="zh-CN"/>
              </w:rPr>
              <w:t>3</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9D8C4F5">
            <w:pPr>
              <w:jc w:val="center"/>
              <w:rPr>
                <w:rFonts w:hint="eastAsia" w:ascii="宋体" w:hAnsi="宋体" w:eastAsia="宋体"/>
                <w:color w:val="000000"/>
                <w:kern w:val="2"/>
                <w:sz w:val="21"/>
                <w:szCs w:val="21"/>
                <w:lang w:eastAsia="zh-CN"/>
              </w:rPr>
            </w:pPr>
            <w:r>
              <w:rPr>
                <w:rFonts w:ascii="宋体" w:hAnsi="宋体"/>
                <w:color w:val="000000" w:themeColor="text1"/>
                <w:szCs w:val="21"/>
                <w14:textFill>
                  <w14:solidFill>
                    <w14:schemeClr w14:val="tx1"/>
                  </w14:solidFill>
                </w14:textFill>
              </w:rPr>
              <w:t>项目</w:t>
            </w:r>
            <w:r>
              <w:rPr>
                <w:rFonts w:hint="eastAsia" w:ascii="宋体" w:hAnsi="宋体" w:cs="宋体"/>
                <w:color w:val="auto"/>
                <w:szCs w:val="21"/>
                <w:highlight w:val="none"/>
                <w:lang w:val="en-US" w:eastAsia="zh-CN"/>
              </w:rPr>
              <w:t>现场</w:t>
            </w:r>
            <w:r>
              <w:rPr>
                <w:rFonts w:ascii="宋体" w:hAnsi="宋体"/>
                <w:color w:val="000000" w:themeColor="text1"/>
                <w:szCs w:val="21"/>
                <w14:textFill>
                  <w14:solidFill>
                    <w14:schemeClr w14:val="tx1"/>
                  </w14:solidFill>
                </w14:textFill>
              </w:rPr>
              <w:t>拟安排</w:t>
            </w:r>
            <w:r>
              <w:rPr>
                <w:rFonts w:hint="eastAsia" w:ascii="宋体" w:hAnsi="宋体" w:cs="宋体"/>
                <w:color w:val="auto"/>
                <w:szCs w:val="21"/>
                <w:highlight w:val="none"/>
              </w:rPr>
              <w:t>人员</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43BA42">
            <w:pPr>
              <w:jc w:val="center"/>
              <w:rPr>
                <w:rFonts w:hint="default" w:ascii="宋体" w:hAnsi="宋体" w:eastAsia="宋体"/>
                <w:color w:val="auto"/>
                <w:kern w:val="2"/>
                <w:sz w:val="21"/>
                <w:szCs w:val="21"/>
                <w:lang w:val="en-US" w:eastAsia="zh-CN"/>
              </w:rPr>
            </w:pPr>
            <w:r>
              <w:rPr>
                <w:rFonts w:hint="eastAsia" w:ascii="宋体" w:hAnsi="宋体"/>
                <w:color w:val="auto"/>
                <w:szCs w:val="21"/>
                <w:highlight w:val="none"/>
                <w:lang w:val="en-US" w:eastAsia="zh-CN"/>
              </w:rPr>
              <w:t>10</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7012FA59">
            <w:pPr>
              <w:numPr>
                <w:ilvl w:val="0"/>
                <w:numId w:val="9"/>
              </w:numPr>
              <w:spacing w:line="360" w:lineRule="auto"/>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评分内容</w:t>
            </w:r>
            <w:r>
              <w:rPr>
                <w:rFonts w:hint="eastAsia" w:ascii="宋体" w:hAnsi="宋体" w:eastAsia="宋体" w:cs="宋体"/>
                <w:b/>
                <w:bCs/>
                <w:color w:val="000000" w:themeColor="text1"/>
                <w:szCs w:val="21"/>
                <w14:textFill>
                  <w14:solidFill>
                    <w14:schemeClr w14:val="tx1"/>
                  </w14:solidFill>
                </w14:textFill>
              </w:rPr>
              <w:t>：</w:t>
            </w:r>
          </w:p>
          <w:p w14:paraId="2E77DA0E">
            <w:pPr>
              <w:numPr>
                <w:ilvl w:val="0"/>
                <w:numId w:val="0"/>
              </w:numPr>
              <w:spacing w:line="360" w:lineRule="auto"/>
              <w:jc w:val="left"/>
              <w:rPr>
                <w:rFonts w:hint="eastAsia" w:ascii="宋体" w:hAnsi="宋体" w:eastAsia="宋体" w:cs="宋体"/>
                <w:i w:val="0"/>
                <w:iCs w:val="0"/>
                <w:color w:val="auto"/>
                <w:szCs w:val="21"/>
                <w:highlight w:val="none"/>
                <w:lang w:val="en-US" w:eastAsia="zh-CN"/>
              </w:rPr>
            </w:pPr>
            <w:r>
              <w:rPr>
                <w:rFonts w:hint="eastAsia" w:ascii="宋体" w:hAnsi="宋体" w:eastAsia="宋体" w:cs="宋体"/>
                <w:color w:val="auto"/>
                <w:kern w:val="0"/>
                <w:szCs w:val="21"/>
                <w:highlight w:val="none"/>
              </w:rPr>
              <w:t>投标人安排本项目</w:t>
            </w:r>
            <w:r>
              <w:rPr>
                <w:rFonts w:hint="eastAsia" w:ascii="宋体" w:hAnsi="宋体" w:eastAsia="宋体" w:cs="宋体"/>
                <w:color w:val="auto"/>
                <w:kern w:val="0"/>
                <w:szCs w:val="21"/>
                <w:highlight w:val="none"/>
                <w:lang w:val="en-US" w:eastAsia="zh-CN"/>
              </w:rPr>
              <w:t>现场服务工程师2</w:t>
            </w:r>
            <w:r>
              <w:rPr>
                <w:rFonts w:hint="eastAsia" w:ascii="宋体" w:hAnsi="宋体" w:eastAsia="宋体" w:cs="宋体"/>
                <w:i w:val="0"/>
                <w:iCs w:val="0"/>
                <w:color w:val="auto"/>
                <w:szCs w:val="21"/>
                <w:highlight w:val="none"/>
                <w:lang w:val="en-US" w:eastAsia="zh-CN"/>
              </w:rPr>
              <w:t>名（注：驻场人员1名），现场服务工程师具备电梯维修（项目代号T）作业证（有效期内）。</w:t>
            </w:r>
          </w:p>
          <w:p w14:paraId="56EFD76A">
            <w:pPr>
              <w:numPr>
                <w:ilvl w:val="0"/>
                <w:numId w:val="0"/>
              </w:num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完全满足得</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分，否则不得分。</w:t>
            </w:r>
          </w:p>
          <w:p w14:paraId="6CAEEE5F">
            <w:pPr>
              <w:spacing w:line="360" w:lineRule="auto"/>
              <w:jc w:val="left"/>
              <w:rPr>
                <w:rFonts w:hint="eastAsia" w:ascii="宋体" w:hAnsi="宋体" w:cs="宋体"/>
                <w:i w:val="0"/>
                <w:iCs w:val="0"/>
                <w:color w:val="auto"/>
                <w:szCs w:val="21"/>
                <w:highlight w:val="none"/>
                <w:lang w:val="en-US" w:eastAsia="zh-CN"/>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val="en-US" w:eastAsia="zh-CN"/>
              </w:rPr>
              <w:t>证件</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val="en-US" w:eastAsia="zh-CN"/>
              </w:rPr>
              <w:t>或电子证件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证件需由市场监督管理局颁发的特种设备安全管理与作业人员证</w:t>
            </w:r>
            <w:r>
              <w:rPr>
                <w:rFonts w:hint="eastAsia" w:ascii="宋体" w:hAnsi="宋体" w:eastAsia="宋体" w:cs="宋体"/>
                <w:color w:val="auto"/>
                <w:kern w:val="0"/>
                <w:szCs w:val="21"/>
                <w:highlight w:val="none"/>
              </w:rPr>
              <w:t>。</w:t>
            </w:r>
          </w:p>
        </w:tc>
      </w:tr>
      <w:tr w14:paraId="088C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tcBorders>
              <w:left w:val="single" w:color="auto" w:sz="4" w:space="0"/>
              <w:right w:val="single" w:color="auto" w:sz="4" w:space="0"/>
            </w:tcBorders>
            <w:noWrap w:val="0"/>
            <w:vAlign w:val="center"/>
          </w:tcPr>
          <w:p w14:paraId="21B76034">
            <w:pPr>
              <w:widowControl/>
              <w:jc w:val="left"/>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0E5A8C59">
            <w:pPr>
              <w:keepNext w:val="0"/>
              <w:keepLines w:val="0"/>
              <w:widowControl w:val="0"/>
              <w:suppressLineNumbers w:val="0"/>
              <w:wordWrap w:val="0"/>
              <w:spacing w:before="0" w:beforeAutospacing="0" w:after="0" w:afterAutospacing="0"/>
              <w:ind w:left="0" w:leftChars="0" w:right="0" w:rightChars="0"/>
              <w:jc w:val="center"/>
              <w:rPr>
                <w:rFonts w:hint="default" w:ascii="宋体" w:hAnsi="宋体" w:eastAsia="宋体"/>
                <w:kern w:val="2"/>
                <w:sz w:val="21"/>
                <w:szCs w:val="21"/>
                <w:lang w:val="en-US" w:eastAsia="zh-CN"/>
              </w:rPr>
            </w:pPr>
            <w:r>
              <w:rPr>
                <w:rFonts w:hint="eastAsia" w:ascii="宋体" w:hAnsi="宋体" w:eastAsia="宋体"/>
                <w:kern w:val="2"/>
                <w:sz w:val="21"/>
                <w:szCs w:val="21"/>
                <w:lang w:val="en-US" w:eastAsia="zh-CN"/>
              </w:rPr>
              <w:t>4</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DFABB0B">
            <w:pPr>
              <w:jc w:val="center"/>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投标人维保电梯数量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9BCADA">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3AC1B5A4">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提供最新的电梯维保数量证明，数量在600台以下的得</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分600)，数量在600台以上1100台以下的得</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分，数量1100台以上的得</w:t>
            </w:r>
            <w:r>
              <w:rPr>
                <w:rFonts w:hint="eastAsia" w:ascii="宋体" w:hAnsi="宋体" w:eastAsia="宋体" w:cs="宋体"/>
                <w:color w:val="auto"/>
                <w:kern w:val="0"/>
                <w:szCs w:val="21"/>
                <w:highlight w:val="none"/>
                <w:lang w:val="en-US" w:eastAsia="zh-CN"/>
              </w:rPr>
              <w:t>10分</w:t>
            </w:r>
            <w:r>
              <w:rPr>
                <w:rFonts w:hint="eastAsia" w:ascii="宋体" w:hAnsi="宋体" w:eastAsia="宋体" w:cs="宋体"/>
                <w:color w:val="auto"/>
                <w:kern w:val="0"/>
                <w:szCs w:val="21"/>
                <w:highlight w:val="none"/>
              </w:rPr>
              <w:t>(含1100)，最高得</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p w14:paraId="174D5031">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提供投标人使用的无纸化软件截图，因各公司使用软件不一致，不作统一要求，但要求能体现公司名称，电梯维保数量。不能体现的，视为该证明文件无效。</w:t>
            </w:r>
          </w:p>
        </w:tc>
      </w:tr>
      <w:tr w14:paraId="1BD0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tcBorders>
              <w:top w:val="single" w:color="auto" w:sz="4" w:space="0"/>
              <w:left w:val="single" w:color="auto" w:sz="4" w:space="0"/>
              <w:bottom w:val="single" w:color="auto" w:sz="4" w:space="0"/>
              <w:right w:val="single" w:color="auto" w:sz="4" w:space="0"/>
            </w:tcBorders>
            <w:noWrap w:val="0"/>
            <w:vAlign w:val="top"/>
          </w:tcPr>
          <w:p w14:paraId="4986EBCF">
            <w:pPr>
              <w:jc w:val="center"/>
              <w:rPr>
                <w:rFonts w:ascii="宋体" w:hAnsi="宋体"/>
                <w:color w:val="auto"/>
                <w:szCs w:val="21"/>
                <w:highlight w:val="none"/>
              </w:rPr>
            </w:pPr>
            <w:r>
              <w:rPr>
                <w:rFonts w:hint="eastAsia" w:ascii="宋体" w:hAnsi="宋体"/>
                <w:color w:val="auto"/>
                <w:szCs w:val="21"/>
                <w:highlight w:val="none"/>
              </w:rPr>
              <w:t>4</w:t>
            </w:r>
          </w:p>
        </w:tc>
        <w:tc>
          <w:tcPr>
            <w:tcW w:w="2931" w:type="dxa"/>
            <w:gridSpan w:val="3"/>
            <w:tcBorders>
              <w:top w:val="single" w:color="auto" w:sz="4" w:space="0"/>
              <w:left w:val="single" w:color="auto" w:sz="4" w:space="0"/>
              <w:bottom w:val="single" w:color="auto" w:sz="4" w:space="0"/>
              <w:right w:val="single" w:color="auto" w:sz="4" w:space="0"/>
            </w:tcBorders>
            <w:noWrap w:val="0"/>
            <w:vAlign w:val="center"/>
          </w:tcPr>
          <w:p w14:paraId="09B1D0A7">
            <w:pPr>
              <w:jc w:val="center"/>
              <w:rPr>
                <w:rFonts w:ascii="宋体" w:hAnsi="宋体"/>
                <w:color w:val="auto"/>
                <w:szCs w:val="21"/>
                <w:highlight w:val="none"/>
              </w:rPr>
            </w:pPr>
            <w:r>
              <w:rPr>
                <w:rFonts w:hint="eastAsia" w:ascii="宋体" w:hAnsi="宋体"/>
                <w:color w:val="auto"/>
                <w:szCs w:val="21"/>
                <w:highlight w:val="none"/>
              </w:rPr>
              <w:t>投标人社会责任</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7BB8DA79">
            <w:pPr>
              <w:jc w:val="center"/>
              <w:rPr>
                <w:rFonts w:ascii="宋体" w:hAnsi="宋体"/>
                <w:color w:val="auto"/>
                <w:szCs w:val="21"/>
                <w:highlight w:val="none"/>
              </w:rPr>
            </w:pPr>
            <w:r>
              <w:rPr>
                <w:rFonts w:hint="eastAsia" w:ascii="宋体" w:hAnsi="宋体"/>
                <w:color w:val="auto"/>
                <w:szCs w:val="21"/>
                <w:highlight w:val="none"/>
              </w:rPr>
              <w:t>5</w:t>
            </w:r>
          </w:p>
        </w:tc>
      </w:tr>
      <w:tr w14:paraId="468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vMerge w:val="restart"/>
            <w:tcBorders>
              <w:top w:val="single" w:color="auto" w:sz="4" w:space="0"/>
              <w:left w:val="single" w:color="auto" w:sz="4" w:space="0"/>
              <w:right w:val="single" w:color="auto" w:sz="4" w:space="0"/>
            </w:tcBorders>
            <w:noWrap w:val="0"/>
            <w:vAlign w:val="top"/>
          </w:tcPr>
          <w:p w14:paraId="2CB31A36">
            <w:pPr>
              <w:jc w:val="center"/>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40B3EF17">
            <w:pPr>
              <w:jc w:val="center"/>
              <w:rPr>
                <w:rFonts w:ascii="宋体" w:hAnsi="宋体"/>
                <w:color w:val="auto"/>
                <w:szCs w:val="21"/>
                <w:highlight w:val="none"/>
              </w:rPr>
            </w:pPr>
            <w:r>
              <w:rPr>
                <w:rFonts w:hint="eastAsia" w:ascii="宋体" w:hAnsi="宋体"/>
                <w:color w:val="auto"/>
                <w:szCs w:val="21"/>
                <w:highlight w:val="none"/>
              </w:rPr>
              <w:t>行号</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1A24C7F">
            <w:pPr>
              <w:jc w:val="center"/>
              <w:rPr>
                <w:rFonts w:ascii="宋体" w:hAnsi="宋体"/>
                <w:color w:val="auto"/>
                <w:szCs w:val="21"/>
                <w:highlight w:val="none"/>
              </w:rPr>
            </w:pPr>
            <w:r>
              <w:rPr>
                <w:rFonts w:hint="eastAsia" w:ascii="宋体" w:hAnsi="宋体"/>
                <w:color w:val="auto"/>
                <w:szCs w:val="21"/>
                <w:highlight w:val="none"/>
              </w:rPr>
              <w:t>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1CCC0F">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分值</w:t>
            </w:r>
          </w:p>
        </w:tc>
        <w:tc>
          <w:tcPr>
            <w:tcW w:w="5642" w:type="dxa"/>
            <w:tcBorders>
              <w:top w:val="single" w:color="auto" w:sz="4" w:space="0"/>
              <w:left w:val="single" w:color="auto" w:sz="4" w:space="0"/>
              <w:bottom w:val="single" w:color="auto" w:sz="4" w:space="0"/>
              <w:right w:val="single" w:color="auto" w:sz="4" w:space="0"/>
            </w:tcBorders>
            <w:noWrap w:val="0"/>
            <w:vAlign w:val="center"/>
          </w:tcPr>
          <w:p w14:paraId="13455DB5">
            <w:pPr>
              <w:jc w:val="center"/>
              <w:rPr>
                <w:rFonts w:ascii="宋体" w:hAnsi="宋体"/>
                <w:color w:val="auto"/>
                <w:szCs w:val="21"/>
                <w:highlight w:val="none"/>
              </w:rPr>
            </w:pPr>
            <w:r>
              <w:rPr>
                <w:rFonts w:hint="eastAsia" w:ascii="宋体" w:hAnsi="宋体"/>
                <w:color w:val="auto"/>
                <w:szCs w:val="21"/>
                <w:highlight w:val="none"/>
              </w:rPr>
              <w:t>评分准则</w:t>
            </w:r>
          </w:p>
        </w:tc>
      </w:tr>
      <w:tr w14:paraId="465D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15" w:type="dxa"/>
            <w:vMerge w:val="continue"/>
            <w:tcBorders>
              <w:left w:val="single" w:color="auto" w:sz="4" w:space="0"/>
              <w:bottom w:val="single" w:color="auto" w:sz="4" w:space="0"/>
              <w:right w:val="single" w:color="auto" w:sz="4" w:space="0"/>
            </w:tcBorders>
            <w:noWrap w:val="0"/>
            <w:vAlign w:val="top"/>
          </w:tcPr>
          <w:p w14:paraId="3AA4003C">
            <w:pPr>
              <w:jc w:val="center"/>
              <w:rPr>
                <w:rFonts w:ascii="宋体" w:hAnsi="宋体"/>
                <w:color w:val="auto"/>
                <w:szCs w:val="21"/>
                <w:highlight w:val="none"/>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052FC1F5">
            <w:pPr>
              <w:jc w:val="center"/>
              <w:rPr>
                <w:rFonts w:ascii="宋体" w:hAnsi="宋体"/>
                <w:color w:val="auto"/>
                <w:szCs w:val="21"/>
                <w:highlight w:val="none"/>
              </w:rPr>
            </w:pPr>
            <w:r>
              <w:rPr>
                <w:rFonts w:hint="eastAsia" w:ascii="宋体" w:hAnsi="宋体"/>
                <w:color w:val="auto"/>
                <w:szCs w:val="21"/>
                <w:highlight w:val="none"/>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7259399">
            <w:pPr>
              <w:jc w:val="center"/>
              <w:rPr>
                <w:rFonts w:ascii="宋体" w:hAnsi="宋体"/>
                <w:color w:val="auto"/>
                <w:szCs w:val="21"/>
                <w:highlight w:val="none"/>
              </w:rPr>
            </w:pPr>
            <w:r>
              <w:rPr>
                <w:rFonts w:hint="eastAsia" w:ascii="宋体" w:hAnsi="宋体"/>
                <w:color w:val="auto"/>
                <w:szCs w:val="21"/>
                <w:highlight w:val="none"/>
              </w:rPr>
              <w:t>诚信得分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339438">
            <w:pPr>
              <w:jc w:val="center"/>
              <w:rPr>
                <w:rFonts w:ascii="宋体" w:hAnsi="宋体"/>
                <w:color w:val="auto"/>
                <w:szCs w:val="21"/>
                <w:highlight w:val="none"/>
              </w:rPr>
            </w:pPr>
            <w:r>
              <w:rPr>
                <w:rFonts w:hint="eastAsia" w:ascii="宋体" w:hAnsi="宋体"/>
                <w:color w:val="auto"/>
                <w:szCs w:val="21"/>
                <w:highlight w:val="none"/>
              </w:rPr>
              <w:t>5</w:t>
            </w:r>
          </w:p>
        </w:tc>
        <w:tc>
          <w:tcPr>
            <w:tcW w:w="5642" w:type="dxa"/>
            <w:tcBorders>
              <w:top w:val="single" w:color="auto" w:sz="4" w:space="0"/>
              <w:left w:val="single" w:color="auto" w:sz="4" w:space="0"/>
              <w:bottom w:val="single" w:color="auto" w:sz="4" w:space="0"/>
              <w:right w:val="single" w:color="auto" w:sz="4" w:space="0"/>
            </w:tcBorders>
            <w:noWrap w:val="0"/>
            <w:vAlign w:val="top"/>
          </w:tcPr>
          <w:p w14:paraId="1C9DDE6B">
            <w:pPr>
              <w:jc w:val="left"/>
              <w:rPr>
                <w:rFonts w:ascii="宋体" w:hAnsi="宋体"/>
                <w:b/>
                <w:i/>
                <w:color w:val="auto"/>
                <w:szCs w:val="21"/>
                <w:highlight w:val="none"/>
                <w:u w:val="single"/>
              </w:rPr>
            </w:pPr>
            <w:r>
              <w:rPr>
                <w:rFonts w:ascii="宋体" w:hAnsi="宋体"/>
                <w:color w:val="000000" w:themeColor="text1"/>
                <w:szCs w:val="21"/>
                <w14:textFill>
                  <w14:solidFill>
                    <w14:schemeClr w14:val="tx1"/>
                  </w14:solidFill>
                </w14:textFill>
              </w:rPr>
              <w:t>根据《深圳市政府采购供应商诚信管理暂行办法》相关规定，投标人在参与政府采购活动中出现诚信相关问题且在相关主管部门处理措施实施期限内的本项不得分，否则得满分。（投标人须提供 “信用中国官网www.creditchina.gov.cn”查询截图，未提供不得分。）</w:t>
            </w:r>
            <w:r>
              <w:rPr>
                <w:color w:val="auto"/>
                <w:szCs w:val="21"/>
                <w:highlight w:val="none"/>
              </w:rPr>
              <w:t>。</w:t>
            </w:r>
          </w:p>
        </w:tc>
      </w:tr>
    </w:tbl>
    <w:p w14:paraId="42A31BB1">
      <w:pPr>
        <w:adjustRightInd w:val="0"/>
        <w:snapToGrid w:val="0"/>
        <w:jc w:val="left"/>
        <w:rPr>
          <w:rFonts w:hint="eastAsia" w:ascii="宋体" w:hAnsi="宋体" w:eastAsia="宋体" w:cs="宋体"/>
          <w:sz w:val="21"/>
          <w:szCs w:val="21"/>
          <w:lang w:val="en-US" w:eastAsia="zh-CN"/>
        </w:rPr>
      </w:pPr>
    </w:p>
    <w:p w14:paraId="73D09C72">
      <w:pPr>
        <w:adjustRightInd w:val="0"/>
        <w:snapToGrid w:val="0"/>
        <w:jc w:val="left"/>
        <w:rPr>
          <w:rFonts w:hint="eastAsia" w:ascii="宋体" w:hAnsi="宋体" w:eastAsia="宋体" w:cs="宋体"/>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B8D4C50">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122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EDEEC215"/>
    <w:multiLevelType w:val="singleLevel"/>
    <w:tmpl w:val="EDEEC215"/>
    <w:lvl w:ilvl="0" w:tentative="0">
      <w:start w:val="2"/>
      <w:numFmt w:val="decimal"/>
      <w:suff w:val="nothing"/>
      <w:lvlText w:val="%1、"/>
      <w:lvlJc w:val="left"/>
    </w:lvl>
  </w:abstractNum>
  <w:abstractNum w:abstractNumId="3">
    <w:nsid w:val="02EDDA58"/>
    <w:multiLevelType w:val="singleLevel"/>
    <w:tmpl w:val="02EDDA58"/>
    <w:lvl w:ilvl="0" w:tentative="0">
      <w:start w:val="1"/>
      <w:numFmt w:val="decimal"/>
      <w:lvlText w:val="%1."/>
      <w:lvlJc w:val="left"/>
      <w:pPr>
        <w:tabs>
          <w:tab w:val="left" w:pos="312"/>
        </w:tabs>
      </w:p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55883B4E"/>
    <w:multiLevelType w:val="singleLevel"/>
    <w:tmpl w:val="55883B4E"/>
    <w:lvl w:ilvl="0" w:tentative="0">
      <w:start w:val="1"/>
      <w:numFmt w:val="decimal"/>
      <w:lvlText w:val="(%1)"/>
      <w:lvlJc w:val="left"/>
      <w:pPr>
        <w:ind w:left="425" w:hanging="425"/>
      </w:pPr>
      <w:rPr>
        <w:rFonts w:hint="default"/>
      </w:rPr>
    </w:lvl>
  </w:abstractNum>
  <w:abstractNum w:abstractNumId="7">
    <w:nsid w:val="7350EBD7"/>
    <w:multiLevelType w:val="singleLevel"/>
    <w:tmpl w:val="7350EBD7"/>
    <w:lvl w:ilvl="0" w:tentative="0">
      <w:start w:val="1"/>
      <w:numFmt w:val="chineseCounting"/>
      <w:suff w:val="nothing"/>
      <w:lvlText w:val="（%1）"/>
      <w:lvlJc w:val="left"/>
      <w:rPr>
        <w:rFonts w:hint="eastAsia"/>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8"/>
  </w:num>
  <w:num w:numId="3">
    <w:abstractNumId w:val="0"/>
  </w:num>
  <w:num w:numId="4">
    <w:abstractNumId w:val="5"/>
  </w:num>
  <w:num w:numId="5">
    <w:abstractNumId w:val="1"/>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2YzliMzJkODk4M2ZiMjk0YTE5N2Y4ZWUyNzY5NjA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11418DD"/>
    <w:rsid w:val="03323C61"/>
    <w:rsid w:val="03DB2789"/>
    <w:rsid w:val="09A93E31"/>
    <w:rsid w:val="0C6A7D1D"/>
    <w:rsid w:val="0D206BDC"/>
    <w:rsid w:val="0D532C76"/>
    <w:rsid w:val="1AF14475"/>
    <w:rsid w:val="1B450D4A"/>
    <w:rsid w:val="1C4A5F2B"/>
    <w:rsid w:val="268A3AF4"/>
    <w:rsid w:val="27873B8F"/>
    <w:rsid w:val="2B033E75"/>
    <w:rsid w:val="2CBA4A07"/>
    <w:rsid w:val="2F6A0738"/>
    <w:rsid w:val="301F47DB"/>
    <w:rsid w:val="312A0667"/>
    <w:rsid w:val="31BC3D81"/>
    <w:rsid w:val="345D1B1D"/>
    <w:rsid w:val="386B2CF7"/>
    <w:rsid w:val="3BE455FD"/>
    <w:rsid w:val="3C727FA6"/>
    <w:rsid w:val="3F770153"/>
    <w:rsid w:val="3F786788"/>
    <w:rsid w:val="418F2299"/>
    <w:rsid w:val="45581FED"/>
    <w:rsid w:val="46571530"/>
    <w:rsid w:val="47946129"/>
    <w:rsid w:val="489E1969"/>
    <w:rsid w:val="4AA86D44"/>
    <w:rsid w:val="4C4243A5"/>
    <w:rsid w:val="4EF535A2"/>
    <w:rsid w:val="4F624D5E"/>
    <w:rsid w:val="539D45B7"/>
    <w:rsid w:val="586E108F"/>
    <w:rsid w:val="59266DFD"/>
    <w:rsid w:val="5BA86399"/>
    <w:rsid w:val="5E87641E"/>
    <w:rsid w:val="64777955"/>
    <w:rsid w:val="67675326"/>
    <w:rsid w:val="6C70102E"/>
    <w:rsid w:val="6D282CEC"/>
    <w:rsid w:val="6E0472B5"/>
    <w:rsid w:val="71BA2516"/>
    <w:rsid w:val="732C4F3A"/>
    <w:rsid w:val="74974D88"/>
    <w:rsid w:val="74B15375"/>
    <w:rsid w:val="781C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djustRightInd w:val="0"/>
      <w:spacing w:line="360" w:lineRule="atLeast"/>
      <w:ind w:firstLine="420"/>
      <w:jc w:val="left"/>
      <w:textAlignment w:val="baseline"/>
    </w:pPr>
    <w:rPr>
      <w:kern w:val="0"/>
      <w:sz w:val="24"/>
    </w:rPr>
  </w:style>
  <w:style w:type="paragraph" w:styleId="4">
    <w:name w:val="annotation text"/>
    <w:basedOn w:val="1"/>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5">
    <w:name w:val="Body Text"/>
    <w:basedOn w:val="1"/>
    <w:next w:val="1"/>
    <w:qFormat/>
    <w:uiPriority w:val="0"/>
    <w:pPr>
      <w:spacing w:after="120"/>
    </w:pPr>
    <w:rPr>
      <w:rFonts w:ascii="Times New Roman" w:hAnsi="Times New Roman" w:eastAsia="宋体" w:cs="Times New Roman"/>
    </w:rPr>
  </w:style>
  <w:style w:type="paragraph" w:styleId="6">
    <w:name w:val="Body Text Indent"/>
    <w:basedOn w:val="1"/>
    <w:qFormat/>
    <w:uiPriority w:val="0"/>
    <w:pPr>
      <w:spacing w:line="360" w:lineRule="auto"/>
      <w:ind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Body Text First Indent 2"/>
    <w:basedOn w:val="6"/>
    <w:qFormat/>
    <w:uiPriority w:val="0"/>
    <w:pPr>
      <w:spacing w:line="240" w:lineRule="auto"/>
      <w:ind w:left="420" w:leftChars="200"/>
    </w:pPr>
    <w:rPr>
      <w:rFonts w:ascii="Times New Roman"/>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99"/>
    <w:rPr>
      <w:sz w:val="18"/>
      <w:szCs w:val="18"/>
    </w:rPr>
  </w:style>
  <w:style w:type="character" w:customStyle="1" w:styleId="15">
    <w:name w:val="页脚 字符"/>
    <w:basedOn w:val="13"/>
    <w:link w:val="7"/>
    <w:qFormat/>
    <w:uiPriority w:val="99"/>
    <w:rPr>
      <w:sz w:val="18"/>
      <w:szCs w:val="18"/>
    </w:rPr>
  </w:style>
  <w:style w:type="paragraph" w:styleId="16">
    <w:name w:val="List Paragraph"/>
    <w:basedOn w:val="1"/>
    <w:qFormat/>
    <w:uiPriority w:val="34"/>
    <w:pPr>
      <w:ind w:left="704" w:hanging="420"/>
    </w:pPr>
    <w:rPr>
      <w:rFonts w:ascii="Times New Roman" w:hAnsi="Times New Roman" w:eastAsia="黑体" w:cs="Times New Roman"/>
      <w:sz w:val="32"/>
      <w:szCs w:val="24"/>
    </w:rPr>
  </w:style>
  <w:style w:type="character" w:customStyle="1" w:styleId="17">
    <w:name w:val="标题 1 字符"/>
    <w:basedOn w:val="13"/>
    <w:link w:val="2"/>
    <w:qFormat/>
    <w:uiPriority w:val="9"/>
    <w:rPr>
      <w:b/>
      <w:bCs/>
      <w:kern w:val="44"/>
      <w:sz w:val="44"/>
      <w:szCs w:val="44"/>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4433</Words>
  <Characters>5146</Characters>
  <Lines>7</Lines>
  <Paragraphs>2</Paragraphs>
  <TotalTime>43</TotalTime>
  <ScaleCrop>false</ScaleCrop>
  <LinksUpToDate>false</LinksUpToDate>
  <CharactersWithSpaces>5231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2025-11-24T08:47:00Z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55651688C44F4610AF08EE4036312415_13</vt:lpwstr>
  </property>
  <property fmtid="{D5CDD505-2E9C-101B-9397-08002B2CF9AE}" pid="4" name="KSOTemplateDocerSaveRecord">
    <vt:lpwstr>eyJoZGlkIjoiOTgxNzhhZWVjZDVjYzFiNzUyN2FlYmU1YTIwNTA2N2MiLCJ1c2VySWQiOiIxMTI2ODg3MDA2In0=</vt:lpwstr>
  </property>
</Properties>
</file>