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8A64B">
      <w:pPr>
        <w:pStyle w:val="12"/>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bookmarkStart w:id="0" w:name="_GoBack"/>
      <w:bookmarkEnd w:id="0"/>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5110067E">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采购医院科技成果转化服务</w:t>
      </w:r>
    </w:p>
    <w:p w14:paraId="7410E48E">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9万元</w:t>
      </w:r>
    </w:p>
    <w:p w14:paraId="2B3E7605">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60BE2BC2">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资金来源：财政专户管理资金</w:t>
      </w:r>
    </w:p>
    <w:p w14:paraId="3201409F">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教学科-重点学科经费</w:t>
      </w:r>
    </w:p>
    <w:p w14:paraId="7CBFB338">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采购类别：服务</w:t>
      </w:r>
    </w:p>
    <w:p w14:paraId="6CBE06B1">
      <w:pPr>
        <w:pStyle w:val="12"/>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2AF9D803">
      <w:pPr>
        <w:pStyle w:val="12"/>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 xml:space="preserve"> 通过转化门诊咨询、概念验证平台建设、成果转化推广等内容，在院内营造医学创新成果转化氛围，并引导医护人员通过概念验证提升成果价值，加速医学研究成果向实际应用转化 。</w:t>
      </w:r>
    </w:p>
    <w:p w14:paraId="46A9CD62">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0865623">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251E8A1">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         □是否仅面向小微企业</w:t>
      </w:r>
    </w:p>
    <w:p w14:paraId="5D389748">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7FE96106">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52634361">
      <w:pPr>
        <w:numPr>
          <w:ilvl w:val="0"/>
          <w:numId w:val="5"/>
        </w:numPr>
        <w:ind w:left="0" w:leftChars="0" w:firstLine="0" w:firstLine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（四）采购标的汇总表：</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597B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5F2E5268">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77F0154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66E30E23">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19729C9E">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38FF65C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2065" w:type="dxa"/>
            <w:shd w:val="clear" w:color="auto" w:fill="FFFFFF"/>
            <w:tcMar>
              <w:top w:w="0" w:type="dxa"/>
              <w:right w:w="0" w:type="dxa"/>
            </w:tcMar>
            <w:vAlign w:val="center"/>
          </w:tcPr>
          <w:p w14:paraId="03F52395">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4965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2D3CB398">
            <w:pPr>
              <w:autoSpaceDE w:val="0"/>
              <w:autoSpaceDN w:val="0"/>
              <w:adjustRightInd w:val="0"/>
              <w:jc w:val="center"/>
              <w:rPr>
                <w:rFonts w:hint="eastAsia" w:ascii="仿宋_GB2312" w:hAnsi="仿宋_GB2312" w:eastAsia="仿宋_GB2312" w:cs="仿宋_GB2312"/>
                <w:color w:val="5E6B87"/>
                <w:kern w:val="0"/>
                <w:sz w:val="28"/>
                <w:szCs w:val="28"/>
                <w:lang w:val="en-US" w:eastAsia="zh-CN" w:bidi="ar-SA"/>
              </w:rPr>
            </w:pPr>
            <w:r>
              <w:rPr>
                <w:rFonts w:hint="eastAsia" w:ascii="仿宋_GB2312" w:hAnsi="仿宋_GB2312" w:eastAsia="仿宋_GB2312" w:cs="仿宋_GB2312"/>
                <w:kern w:val="0"/>
                <w:sz w:val="28"/>
                <w:szCs w:val="28"/>
              </w:rPr>
              <w:t>医院科技成果转化服务</w:t>
            </w:r>
          </w:p>
        </w:tc>
        <w:tc>
          <w:tcPr>
            <w:tcW w:w="2331" w:type="dxa"/>
            <w:shd w:val="clear" w:color="auto" w:fill="FFFFFF"/>
            <w:tcMar>
              <w:top w:w="0" w:type="dxa"/>
              <w:right w:w="0" w:type="dxa"/>
            </w:tcMar>
            <w:vAlign w:val="center"/>
          </w:tcPr>
          <w:p w14:paraId="3EE1ED40">
            <w:pPr>
              <w:autoSpaceDE w:val="0"/>
              <w:autoSpaceDN w:val="0"/>
              <w:adjustRightInd w:val="0"/>
              <w:jc w:val="center"/>
              <w:rPr>
                <w:rFonts w:hint="eastAsia" w:ascii="仿宋_GB2312" w:hAnsi="仿宋_GB2312" w:eastAsia="仿宋_GB2312" w:cs="仿宋_GB2312"/>
                <w:color w:val="5E6B87"/>
                <w:kern w:val="0"/>
                <w:sz w:val="28"/>
                <w:szCs w:val="28"/>
                <w:lang w:val="en-US" w:eastAsia="zh-CN" w:bidi="ar-SA"/>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C23050200</w:t>
            </w:r>
          </w:p>
        </w:tc>
        <w:tc>
          <w:tcPr>
            <w:tcW w:w="1601" w:type="dxa"/>
            <w:shd w:val="clear" w:color="auto" w:fill="FFFFFF"/>
            <w:tcMar>
              <w:top w:w="0" w:type="dxa"/>
              <w:right w:w="0" w:type="dxa"/>
            </w:tcMar>
            <w:vAlign w:val="center"/>
          </w:tcPr>
          <w:p w14:paraId="06D2350D">
            <w:pPr>
              <w:autoSpaceDE w:val="0"/>
              <w:autoSpaceDN w:val="0"/>
              <w:adjustRightInd w:val="0"/>
              <w:jc w:val="center"/>
              <w:rPr>
                <w:rFonts w:hint="eastAsia" w:ascii="仿宋_GB2312" w:hAnsi="仿宋_GB2312" w:eastAsia="仿宋_GB2312" w:cs="仿宋_GB2312"/>
                <w:color w:val="5E6B87"/>
                <w:kern w:val="0"/>
                <w:sz w:val="28"/>
                <w:szCs w:val="28"/>
                <w:lang w:val="en-US" w:eastAsia="zh-CN" w:bidi="ar-SA"/>
              </w:rPr>
            </w:pPr>
            <w:r>
              <w:rPr>
                <w:rFonts w:hint="eastAsia" w:ascii="仿宋_GB2312" w:hAnsi="仿宋_GB2312" w:eastAsia="仿宋_GB2312" w:cs="仿宋_GB2312"/>
                <w:color w:val="5E6B87"/>
                <w:kern w:val="0"/>
                <w:sz w:val="28"/>
                <w:szCs w:val="28"/>
                <w:lang w:val="en-US" w:eastAsia="zh-CN"/>
              </w:rPr>
              <w:t>项</w:t>
            </w:r>
          </w:p>
        </w:tc>
        <w:tc>
          <w:tcPr>
            <w:tcW w:w="968" w:type="dxa"/>
            <w:shd w:val="clear" w:color="auto" w:fill="FFFFFF"/>
            <w:vAlign w:val="center"/>
          </w:tcPr>
          <w:p w14:paraId="2C4C883B">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200" w:type="dxa"/>
            <w:shd w:val="clear" w:color="auto" w:fill="FFFFFF"/>
            <w:vAlign w:val="center"/>
          </w:tcPr>
          <w:p w14:paraId="19EF49E8">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90000</w:t>
            </w:r>
          </w:p>
        </w:tc>
        <w:tc>
          <w:tcPr>
            <w:tcW w:w="2065" w:type="dxa"/>
            <w:shd w:val="clear" w:color="auto" w:fill="FFFFFF"/>
            <w:tcMar>
              <w:top w:w="0" w:type="dxa"/>
              <w:right w:w="0" w:type="dxa"/>
            </w:tcMar>
            <w:vAlign w:val="center"/>
          </w:tcPr>
          <w:p w14:paraId="5E6AA94D">
            <w:pPr>
              <w:autoSpaceDE w:val="0"/>
              <w:autoSpaceDN w:val="0"/>
              <w:adjustRightInd w:val="0"/>
              <w:jc w:val="center"/>
              <w:rPr>
                <w:rFonts w:hint="eastAsia" w:ascii="仿宋_GB2312" w:hAnsi="仿宋_GB2312" w:eastAsia="仿宋_GB2312" w:cs="仿宋_GB2312"/>
                <w:color w:val="5E6B87"/>
                <w:kern w:val="0"/>
                <w:sz w:val="28"/>
                <w:szCs w:val="28"/>
                <w:lang w:val="en-US" w:eastAsia="zh-CN" w:bidi="ar-SA"/>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否</w:t>
            </w:r>
          </w:p>
        </w:tc>
      </w:tr>
    </w:tbl>
    <w:p w14:paraId="5F546B6E">
      <w:pPr>
        <w:numPr>
          <w:ilvl w:val="0"/>
          <w:numId w:val="5"/>
        </w:numPr>
        <w:ind w:left="0" w:leftChars="0" w:firstLine="0" w:firstLine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按照规定及项目情况设置投标供应商资格要求：</w:t>
      </w:r>
    </w:p>
    <w:p w14:paraId="2BB34487">
      <w:pPr>
        <w:keepNext w:val="0"/>
        <w:keepLines w:val="0"/>
        <w:pageBreakBefore w:val="0"/>
        <w:widowControl w:val="0"/>
        <w:kinsoku/>
        <w:wordWrap/>
        <w:overflowPunct/>
        <w:topLinePunct w:val="0"/>
        <w:autoSpaceDE/>
        <w:autoSpaceDN/>
        <w:bidi w:val="0"/>
        <w:adjustRightInd/>
        <w:snapToGrid/>
        <w:spacing w:afterAutospacing="0"/>
        <w:ind w:left="0"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1.具有独立法人资格或具有独立承担民事责任能力的其它组织（提供营业执照或事业单位法人证等法人证明扫描件）。</w:t>
      </w:r>
    </w:p>
    <w:p w14:paraId="069754B9">
      <w:pPr>
        <w:keepNext w:val="0"/>
        <w:keepLines w:val="0"/>
        <w:pageBreakBefore w:val="0"/>
        <w:widowControl w:val="0"/>
        <w:kinsoku/>
        <w:wordWrap/>
        <w:overflowPunct/>
        <w:topLinePunct w:val="0"/>
        <w:autoSpaceDE/>
        <w:autoSpaceDN/>
        <w:bidi w:val="0"/>
        <w:adjustRightInd/>
        <w:snapToGrid/>
        <w:spacing w:afterAutospacing="0"/>
        <w:ind w:left="0" w:firstLine="560"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.参与本项目政府采购活动时不存在被有关部门禁止参与政府采购活动且在有效期内的情况。</w:t>
      </w:r>
    </w:p>
    <w:p w14:paraId="61FC778A">
      <w:pP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六</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服务</w:t>
      </w:r>
      <w:r>
        <w:rPr>
          <w:rFonts w:hint="eastAsia" w:ascii="仿宋_GB2312" w:hAnsi="仿宋_GB2312" w:eastAsia="仿宋_GB2312" w:cs="仿宋_GB2312"/>
          <w:b/>
          <w:bCs/>
          <w:sz w:val="28"/>
          <w:szCs w:val="28"/>
          <w:highlight w:val="none"/>
        </w:rPr>
        <w:t>要求与商务要求</w:t>
      </w:r>
      <w:r>
        <w:rPr>
          <w:rFonts w:hint="eastAsia" w:ascii="仿宋_GB2312" w:hAnsi="仿宋_GB2312" w:eastAsia="仿宋_GB2312" w:cs="仿宋_GB2312"/>
          <w:b/>
          <w:bCs/>
          <w:sz w:val="28"/>
          <w:szCs w:val="28"/>
          <w:highlight w:val="none"/>
          <w:lang w:eastAsia="zh-CN"/>
        </w:rPr>
        <w:t>：</w:t>
      </w:r>
    </w:p>
    <w:p w14:paraId="14A9A83B">
      <w:pPr>
        <w:numPr>
          <w:ilvl w:val="0"/>
          <w:numId w:val="0"/>
        </w:numPr>
        <w:spacing w:line="360" w:lineRule="auto"/>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服务需求一览表：</w:t>
      </w:r>
    </w:p>
    <w:tbl>
      <w:tblPr>
        <w:tblStyle w:val="7"/>
        <w:tblW w:w="918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13"/>
        <w:gridCol w:w="1380"/>
        <w:gridCol w:w="6887"/>
      </w:tblGrid>
      <w:tr w14:paraId="384A5C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3" w:type="dxa"/>
            <w:noWrap w:val="0"/>
            <w:vAlign w:val="center"/>
          </w:tcPr>
          <w:p w14:paraId="72BDCFB8">
            <w:pPr>
              <w:widowControl/>
              <w:jc w:val="center"/>
              <w:textAlignment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序号</w:t>
            </w:r>
          </w:p>
        </w:tc>
        <w:tc>
          <w:tcPr>
            <w:tcW w:w="1380" w:type="dxa"/>
            <w:noWrap w:val="0"/>
            <w:vAlign w:val="center"/>
          </w:tcPr>
          <w:p w14:paraId="6752A66E">
            <w:pPr>
              <w:widowControl/>
              <w:jc w:val="center"/>
              <w:textAlignment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服务内容</w:t>
            </w:r>
          </w:p>
        </w:tc>
        <w:tc>
          <w:tcPr>
            <w:tcW w:w="6887" w:type="dxa"/>
            <w:noWrap w:val="0"/>
            <w:vAlign w:val="center"/>
          </w:tcPr>
          <w:p w14:paraId="60DEA9A8">
            <w:pPr>
              <w:widowControl/>
              <w:jc w:val="center"/>
              <w:textAlignment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具体要求</w:t>
            </w:r>
          </w:p>
        </w:tc>
      </w:tr>
      <w:tr w14:paraId="086022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3" w:type="dxa"/>
            <w:noWrap w:val="0"/>
            <w:vAlign w:val="center"/>
          </w:tcPr>
          <w:p w14:paraId="723DB1A1">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1380" w:type="dxa"/>
            <w:noWrap w:val="0"/>
            <w:vAlign w:val="center"/>
          </w:tcPr>
          <w:p w14:paraId="0C89C0DC">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color w:val="000000" w:themeColor="text1"/>
                <w:kern w:val="0"/>
                <w:szCs w:val="21"/>
                <w:lang w:bidi="ar"/>
                <w14:textFill>
                  <w14:solidFill>
                    <w14:schemeClr w14:val="tx1"/>
                  </w14:solidFill>
                </w14:textFill>
              </w:rPr>
              <w:t>成果挖掘与分析</w:t>
            </w:r>
          </w:p>
        </w:tc>
        <w:tc>
          <w:tcPr>
            <w:tcW w:w="6887" w:type="dxa"/>
            <w:noWrap w:val="0"/>
            <w:vAlign w:val="center"/>
          </w:tcPr>
          <w:p w14:paraId="098C9C53">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对</w:t>
            </w:r>
            <w:r>
              <w:rPr>
                <w:rFonts w:hint="eastAsia" w:ascii="宋体" w:hAnsi="宋体" w:eastAsia="宋体" w:cs="宋体"/>
                <w:color w:val="000000" w:themeColor="text1"/>
                <w:kern w:val="0"/>
                <w:szCs w:val="21"/>
                <w:lang w:val="en-US" w:eastAsia="zh-CN" w:bidi="ar"/>
                <w14:textFill>
                  <w14:solidFill>
                    <w14:schemeClr w14:val="tx1"/>
                  </w14:solidFill>
                </w14:textFill>
              </w:rPr>
              <w:t>医院</w:t>
            </w:r>
            <w:r>
              <w:rPr>
                <w:rFonts w:hint="eastAsia" w:ascii="宋体" w:hAnsi="宋体" w:eastAsia="宋体" w:cs="宋体"/>
                <w:color w:val="000000" w:themeColor="text1"/>
                <w:kern w:val="0"/>
                <w:szCs w:val="21"/>
                <w:lang w:bidi="ar"/>
                <w14:textFill>
                  <w14:solidFill>
                    <w14:schemeClr w14:val="tx1"/>
                  </w14:solidFill>
                </w14:textFill>
              </w:rPr>
              <w:t>存量专利进行盘点梳理，</w:t>
            </w:r>
            <w:r>
              <w:rPr>
                <w:rFonts w:hint="eastAsia" w:ascii="宋体" w:hAnsi="宋体" w:eastAsia="宋体" w:cs="宋体"/>
                <w:color w:val="000000" w:themeColor="text1"/>
                <w:kern w:val="0"/>
                <w:szCs w:val="21"/>
                <w:lang w:val="en-US" w:eastAsia="zh-CN" w:bidi="ar"/>
                <w14:textFill>
                  <w14:solidFill>
                    <w14:schemeClr w14:val="tx1"/>
                  </w14:solidFill>
                </w14:textFill>
              </w:rPr>
              <w:t>1个月内</w:t>
            </w:r>
            <w:r>
              <w:rPr>
                <w:rFonts w:hint="eastAsia" w:ascii="宋体" w:hAnsi="宋体" w:eastAsia="宋体" w:cs="宋体"/>
                <w:color w:val="000000" w:themeColor="text1"/>
                <w:kern w:val="0"/>
                <w:szCs w:val="21"/>
                <w:lang w:bidi="ar"/>
                <w14:textFill>
                  <w14:solidFill>
                    <w14:schemeClr w14:val="tx1"/>
                  </w14:solidFill>
                </w14:textFill>
              </w:rPr>
              <w:t>形成可转化成果清单。</w:t>
            </w:r>
          </w:p>
        </w:tc>
      </w:tr>
      <w:tr w14:paraId="145094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3" w:type="dxa"/>
            <w:noWrap w:val="0"/>
            <w:vAlign w:val="center"/>
          </w:tcPr>
          <w:p w14:paraId="21987EAE">
            <w:pPr>
              <w:widowControl/>
              <w:jc w:val="center"/>
              <w:textAlignment w:val="center"/>
              <w:rPr>
                <w:rFonts w:hint="eastAsia" w:ascii="宋体" w:hAnsi="宋体" w:eastAsia="宋体" w:cs="宋体"/>
                <w:color w:val="000000" w:themeColor="text1"/>
                <w:kern w:val="0"/>
                <w:szCs w:val="21"/>
                <w:lang w:val="en-US" w:eastAsia="zh-CN" w:bidi="ar"/>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2</w:t>
            </w:r>
          </w:p>
        </w:tc>
        <w:tc>
          <w:tcPr>
            <w:tcW w:w="1380" w:type="dxa"/>
            <w:noWrap w:val="0"/>
            <w:vAlign w:val="center"/>
          </w:tcPr>
          <w:p w14:paraId="651EE3CF">
            <w:pPr>
              <w:widowControl/>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转化流程</w:t>
            </w:r>
          </w:p>
        </w:tc>
        <w:tc>
          <w:tcPr>
            <w:tcW w:w="6887" w:type="dxa"/>
            <w:noWrap w:val="0"/>
            <w:vAlign w:val="center"/>
          </w:tcPr>
          <w:p w14:paraId="3D024BD5">
            <w:pPr>
              <w:widowControl/>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协助完善院内转化制度与流程体系</w:t>
            </w:r>
          </w:p>
        </w:tc>
      </w:tr>
      <w:tr w14:paraId="32D4B3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3" w:type="dxa"/>
            <w:noWrap w:val="0"/>
            <w:vAlign w:val="center"/>
          </w:tcPr>
          <w:p w14:paraId="06173E9E">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3</w:t>
            </w:r>
          </w:p>
        </w:tc>
        <w:tc>
          <w:tcPr>
            <w:tcW w:w="1380" w:type="dxa"/>
            <w:noWrap w:val="0"/>
            <w:vAlign w:val="center"/>
          </w:tcPr>
          <w:p w14:paraId="4A5C736E">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color w:val="000000" w:themeColor="text1"/>
                <w:kern w:val="0"/>
                <w:szCs w:val="21"/>
                <w:lang w:bidi="ar"/>
                <w14:textFill>
                  <w14:solidFill>
                    <w14:schemeClr w14:val="tx1"/>
                  </w14:solidFill>
                </w14:textFill>
              </w:rPr>
              <w:t>转化咨询</w:t>
            </w:r>
          </w:p>
        </w:tc>
        <w:tc>
          <w:tcPr>
            <w:tcW w:w="6887" w:type="dxa"/>
            <w:noWrap w:val="0"/>
            <w:vAlign w:val="center"/>
          </w:tcPr>
          <w:p w14:paraId="2715AA33">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提供“转化门诊”成果转化一对一咨询服务</w:t>
            </w:r>
            <w:r>
              <w:rPr>
                <w:rFonts w:hint="eastAsia" w:ascii="宋体" w:hAnsi="宋体" w:eastAsia="宋体" w:cs="宋体"/>
                <w:color w:val="000000" w:themeColor="text1"/>
                <w:kern w:val="0"/>
                <w:szCs w:val="21"/>
                <w:lang w:eastAsia="zh-CN" w:bidi="ar"/>
                <w14:textFill>
                  <w14:solidFill>
                    <w14:schemeClr w14:val="tx1"/>
                  </w14:solidFill>
                </w14:textFill>
              </w:rPr>
              <w:t>，</w:t>
            </w:r>
            <w:r>
              <w:rPr>
                <w:rFonts w:hint="eastAsia" w:ascii="宋体" w:hAnsi="宋体" w:eastAsia="宋体" w:cs="宋体"/>
                <w:color w:val="000000" w:themeColor="text1"/>
                <w:kern w:val="0"/>
                <w:szCs w:val="21"/>
                <w:lang w:val="en-US" w:eastAsia="zh-CN" w:bidi="ar"/>
                <w14:textFill>
                  <w14:solidFill>
                    <w14:schemeClr w14:val="tx1"/>
                  </w14:solidFill>
                </w14:textFill>
              </w:rPr>
              <w:t>每年≥6场</w:t>
            </w:r>
            <w:r>
              <w:rPr>
                <w:rFonts w:hint="eastAsia" w:ascii="宋体" w:hAnsi="宋体" w:eastAsia="宋体" w:cs="宋体"/>
                <w:color w:val="000000" w:themeColor="text1"/>
                <w:kern w:val="0"/>
                <w:szCs w:val="21"/>
                <w:lang w:bidi="ar"/>
                <w14:textFill>
                  <w14:solidFill>
                    <w14:schemeClr w14:val="tx1"/>
                  </w14:solidFill>
                </w14:textFill>
              </w:rPr>
              <w:t>。</w:t>
            </w:r>
          </w:p>
        </w:tc>
      </w:tr>
      <w:tr w14:paraId="64C74C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3" w:type="dxa"/>
            <w:noWrap w:val="0"/>
            <w:vAlign w:val="center"/>
          </w:tcPr>
          <w:p w14:paraId="517F47C3">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4</w:t>
            </w:r>
          </w:p>
        </w:tc>
        <w:tc>
          <w:tcPr>
            <w:tcW w:w="1380" w:type="dxa"/>
            <w:noWrap w:val="0"/>
            <w:vAlign w:val="center"/>
          </w:tcPr>
          <w:p w14:paraId="79B63546">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color w:val="000000" w:themeColor="text1"/>
                <w:kern w:val="0"/>
                <w:szCs w:val="21"/>
                <w:lang w:val="en-US" w:eastAsia="zh-CN" w:bidi="ar"/>
                <w14:textFill>
                  <w14:solidFill>
                    <w14:schemeClr w14:val="tx1"/>
                  </w14:solidFill>
                </w14:textFill>
              </w:rPr>
              <w:t>转化培训</w:t>
            </w:r>
          </w:p>
        </w:tc>
        <w:tc>
          <w:tcPr>
            <w:tcW w:w="6887" w:type="dxa"/>
            <w:noWrap w:val="0"/>
            <w:vAlign w:val="center"/>
          </w:tcPr>
          <w:p w14:paraId="236F92B6">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定制化开展科技成果转化培训，促进医护人员转化能力提升，每年≥5场。</w:t>
            </w:r>
          </w:p>
        </w:tc>
      </w:tr>
      <w:tr w14:paraId="37F2ED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3" w:type="dxa"/>
            <w:noWrap w:val="0"/>
            <w:vAlign w:val="center"/>
          </w:tcPr>
          <w:p w14:paraId="66413C25">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5</w:t>
            </w:r>
          </w:p>
        </w:tc>
        <w:tc>
          <w:tcPr>
            <w:tcW w:w="1380" w:type="dxa"/>
            <w:noWrap w:val="0"/>
            <w:vAlign w:val="center"/>
          </w:tcPr>
          <w:p w14:paraId="2A2D72AB">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color w:val="000000" w:themeColor="text1"/>
                <w:kern w:val="0"/>
                <w:szCs w:val="21"/>
                <w:lang w:bidi="ar"/>
                <w14:textFill>
                  <w14:solidFill>
                    <w14:schemeClr w14:val="tx1"/>
                  </w14:solidFill>
                </w14:textFill>
              </w:rPr>
              <w:t>成果转化</w:t>
            </w:r>
          </w:p>
        </w:tc>
        <w:tc>
          <w:tcPr>
            <w:tcW w:w="6887" w:type="dxa"/>
            <w:noWrap w:val="0"/>
            <w:vAlign w:val="center"/>
          </w:tcPr>
          <w:p w14:paraId="64C31591">
            <w:pPr>
              <w:widowControl/>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科技成果转化项目数量</w:t>
            </w:r>
            <w:r>
              <w:rPr>
                <w:rFonts w:hint="eastAsia" w:ascii="宋体" w:hAnsi="宋体" w:eastAsia="宋体" w:cs="宋体"/>
                <w:color w:val="000000" w:themeColor="text1"/>
                <w:kern w:val="0"/>
                <w:szCs w:val="21"/>
                <w:lang w:val="en-US" w:eastAsia="zh-CN" w:bidi="ar"/>
                <w14:textFill>
                  <w14:solidFill>
                    <w14:schemeClr w14:val="tx1"/>
                  </w14:solidFill>
                </w14:textFill>
              </w:rPr>
              <w:t>≥3</w:t>
            </w:r>
            <w:r>
              <w:rPr>
                <w:rFonts w:hint="eastAsia" w:ascii="宋体" w:hAnsi="宋体" w:eastAsia="宋体" w:cs="宋体"/>
                <w:color w:val="000000" w:themeColor="text1"/>
                <w:kern w:val="0"/>
                <w:szCs w:val="21"/>
                <w:lang w:bidi="ar"/>
                <w14:textFill>
                  <w14:solidFill>
                    <w14:schemeClr w14:val="tx1"/>
                  </w14:solidFill>
                </w14:textFill>
              </w:rPr>
              <w:t>项，转化合同金额</w:t>
            </w:r>
            <w:r>
              <w:rPr>
                <w:rFonts w:hint="eastAsia" w:ascii="宋体" w:hAnsi="宋体" w:eastAsia="宋体" w:cs="宋体"/>
                <w:color w:val="000000" w:themeColor="text1"/>
                <w:kern w:val="0"/>
                <w:szCs w:val="21"/>
                <w:lang w:val="en-US" w:eastAsia="zh-CN" w:bidi="ar"/>
                <w14:textFill>
                  <w14:solidFill>
                    <w14:schemeClr w14:val="tx1"/>
                  </w14:solidFill>
                </w14:textFill>
              </w:rPr>
              <w:t>≥5</w:t>
            </w:r>
            <w:r>
              <w:rPr>
                <w:rFonts w:hint="eastAsia" w:ascii="宋体" w:hAnsi="宋体" w:eastAsia="宋体" w:cs="宋体"/>
                <w:color w:val="000000" w:themeColor="text1"/>
                <w:kern w:val="0"/>
                <w:szCs w:val="21"/>
                <w:lang w:bidi="ar"/>
                <w14:textFill>
                  <w14:solidFill>
                    <w14:schemeClr w14:val="tx1"/>
                  </w14:solidFill>
                </w14:textFill>
              </w:rPr>
              <w:t>0万元。</w:t>
            </w:r>
          </w:p>
        </w:tc>
      </w:tr>
      <w:tr w14:paraId="799B2C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3" w:type="dxa"/>
            <w:noWrap w:val="0"/>
            <w:vAlign w:val="center"/>
          </w:tcPr>
          <w:p w14:paraId="15AA0F1F">
            <w:pPr>
              <w:widowControl/>
              <w:jc w:val="center"/>
              <w:textAlignment w:val="center"/>
              <w:rPr>
                <w:rFonts w:hint="default" w:ascii="宋体" w:hAnsi="宋体" w:eastAsia="宋体" w:cs="宋体"/>
                <w:color w:val="000000" w:themeColor="text1"/>
                <w:kern w:val="0"/>
                <w:szCs w:val="21"/>
                <w:lang w:val="en-US" w:eastAsia="zh-CN" w:bidi="ar"/>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6</w:t>
            </w:r>
          </w:p>
        </w:tc>
        <w:tc>
          <w:tcPr>
            <w:tcW w:w="1380" w:type="dxa"/>
            <w:noWrap w:val="0"/>
            <w:vAlign w:val="center"/>
          </w:tcPr>
          <w:p w14:paraId="75E2CD6B">
            <w:pPr>
              <w:widowControl/>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其他</w:t>
            </w:r>
          </w:p>
        </w:tc>
        <w:tc>
          <w:tcPr>
            <w:tcW w:w="6887" w:type="dxa"/>
            <w:noWrap w:val="0"/>
            <w:vAlign w:val="center"/>
          </w:tcPr>
          <w:p w14:paraId="4C01A57C">
            <w:pPr>
              <w:autoSpaceDE w:val="0"/>
              <w:autoSpaceDN w:val="0"/>
              <w:adjustRightIn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.运营机构在本项目服务期内不可随意变更机构名称、联系人、银行账号等信息，如确因公司内部因素需进行变更的，须在变更完成后的5个工作日内向</w:t>
            </w:r>
            <w:r>
              <w:rPr>
                <w:rFonts w:hint="eastAsia" w:ascii="宋体" w:hAnsi="宋体" w:eastAsia="宋体" w:cs="宋体"/>
                <w:color w:val="000000" w:themeColor="text1"/>
                <w:szCs w:val="21"/>
                <w:lang w:val="en-US" w:eastAsia="zh-CN"/>
                <w14:textFill>
                  <w14:solidFill>
                    <w14:schemeClr w14:val="tx1"/>
                  </w14:solidFill>
                </w14:textFill>
              </w:rPr>
              <w:t>院方</w:t>
            </w:r>
            <w:r>
              <w:rPr>
                <w:rFonts w:hint="eastAsia" w:ascii="宋体" w:hAnsi="宋体" w:eastAsia="宋体" w:cs="宋体"/>
                <w:color w:val="000000" w:themeColor="text1"/>
                <w:szCs w:val="21"/>
                <w14:textFill>
                  <w14:solidFill>
                    <w14:schemeClr w14:val="tx1"/>
                  </w14:solidFill>
                </w14:textFill>
              </w:rPr>
              <w:t>书面说明情况并提交变更后的证明材料；</w:t>
            </w:r>
          </w:p>
          <w:p w14:paraId="429BD191">
            <w:pPr>
              <w:widowControl/>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.运营机构在服务和结算过程中，提供给</w:t>
            </w:r>
            <w:r>
              <w:rPr>
                <w:rFonts w:hint="eastAsia" w:ascii="宋体" w:hAnsi="宋体" w:eastAsia="宋体" w:cs="宋体"/>
                <w:color w:val="000000" w:themeColor="text1"/>
                <w:szCs w:val="21"/>
                <w:lang w:val="en-US" w:eastAsia="zh-CN"/>
                <w14:textFill>
                  <w14:solidFill>
                    <w14:schemeClr w14:val="tx1"/>
                  </w14:solidFill>
                </w14:textFill>
              </w:rPr>
              <w:t>院方</w:t>
            </w:r>
            <w:r>
              <w:rPr>
                <w:rFonts w:hint="eastAsia" w:ascii="宋体" w:hAnsi="宋体" w:eastAsia="宋体" w:cs="宋体"/>
                <w:color w:val="000000" w:themeColor="text1"/>
                <w:szCs w:val="21"/>
                <w14:textFill>
                  <w14:solidFill>
                    <w14:schemeClr w14:val="tx1"/>
                  </w14:solidFill>
                </w14:textFill>
              </w:rPr>
              <w:t>的付款申请函、发票等请款材料要求准确、规范，不得出现缺章、少材料的问题；</w:t>
            </w:r>
          </w:p>
        </w:tc>
      </w:tr>
    </w:tbl>
    <w:p w14:paraId="0E322F0D">
      <w:pPr>
        <w:numPr>
          <w:ilvl w:val="0"/>
          <w:numId w:val="0"/>
        </w:numPr>
        <w:ind w:left="0" w:leftChars="0"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商务要求：</w:t>
      </w:r>
    </w:p>
    <w:p w14:paraId="63800AB2">
      <w:pPr>
        <w:numPr>
          <w:ilvl w:val="0"/>
          <w:numId w:val="6"/>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服务期1年</w:t>
      </w:r>
      <w:r>
        <w:rPr>
          <w:rFonts w:hint="eastAsia" w:ascii="仿宋_GB2312" w:hAnsi="仿宋_GB2312" w:eastAsia="仿宋_GB2312" w:cs="仿宋_GB2312"/>
          <w:sz w:val="28"/>
          <w:szCs w:val="28"/>
          <w:u w:val="single"/>
          <w:lang w:val="en-US" w:eastAsia="zh-CN"/>
        </w:rPr>
        <w:t>,自合同签订之日起。本项目为长期服务类项目，合同一年一签，如政策、法律未有变化，合同期满前，医院可根据项目需求和中标方的履约情况决定合同期限是否延长，但累计合同期限不得超过三年。</w:t>
      </w:r>
    </w:p>
    <w:p w14:paraId="33975B06">
      <w:pPr>
        <w:numPr>
          <w:ilvl w:val="0"/>
          <w:numId w:val="6"/>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rPr>
        <w:t>深圳市前海蛇口自贸区医院</w:t>
      </w:r>
      <w:r>
        <w:rPr>
          <w:rFonts w:hint="eastAsia" w:ascii="仿宋_GB2312" w:hAnsi="仿宋_GB2312" w:eastAsia="仿宋_GB2312" w:cs="仿宋_GB2312"/>
          <w:sz w:val="28"/>
          <w:szCs w:val="28"/>
        </w:rPr>
        <w:t>。</w:t>
      </w:r>
    </w:p>
    <w:p w14:paraId="1330F825">
      <w:pPr>
        <w:numPr>
          <w:ilvl w:val="0"/>
          <w:numId w:val="6"/>
        </w:numPr>
        <w:ind w:left="425" w:leftChars="0" w:hanging="425"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付款进度和方式：</w:t>
      </w:r>
      <w:r>
        <w:rPr>
          <w:rFonts w:hint="eastAsia" w:ascii="仿宋_GB2312" w:hAnsi="仿宋_GB2312" w:eastAsia="仿宋_GB2312" w:cs="仿宋_GB2312"/>
          <w:sz w:val="28"/>
          <w:szCs w:val="28"/>
          <w:highlight w:val="none"/>
          <w:lang w:val="en-US" w:eastAsia="zh-CN"/>
        </w:rPr>
        <w:t>培训及门诊咨询服务按照实际的场次付款，辅导转化有价值科技成果服务/辅导（针对项目）转化1-2例，服务费按照双方约定方式进行</w:t>
      </w:r>
      <w:r>
        <w:rPr>
          <w:rFonts w:hint="eastAsia" w:ascii="仿宋_GB2312" w:hAnsi="仿宋_GB2312" w:eastAsia="仿宋_GB2312" w:cs="仿宋_GB2312"/>
          <w:sz w:val="28"/>
          <w:szCs w:val="28"/>
          <w:highlight w:val="none"/>
        </w:rPr>
        <w:t>。</w:t>
      </w:r>
    </w:p>
    <w:p w14:paraId="3E2F6BAF">
      <w:pPr>
        <w:numPr>
          <w:ilvl w:val="0"/>
          <w:numId w:val="6"/>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本次投标报价为含税人民币价，投标报价包括完成所有产品供货及履行所有规定服务所产生的全部费用。</w:t>
      </w:r>
    </w:p>
    <w:p w14:paraId="7E7DBAEC">
      <w:pPr>
        <w:pStyle w:val="3"/>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4C45DF94">
      <w:pPr>
        <w:adjustRightInd w:val="0"/>
        <w:snapToGrid w:val="0"/>
        <w:jc w:val="left"/>
        <w:rPr>
          <w:rFonts w:hint="eastAsia" w:ascii="仿宋_GB2312" w:hAnsi="仿宋_GB2312" w:eastAsia="仿宋_GB2312" w:cs="仿宋_GB2312"/>
          <w:i w:val="0"/>
          <w:iCs w:val="0"/>
          <w:color w:val="FF0000"/>
          <w:sz w:val="24"/>
          <w:szCs w:val="24"/>
        </w:rPr>
      </w:pPr>
      <w:r>
        <w:rPr>
          <w:rFonts w:hint="eastAsia" w:ascii="仿宋" w:hAnsi="仿宋" w:eastAsia="仿宋"/>
          <w:sz w:val="28"/>
          <w:szCs w:val="28"/>
        </w:rPr>
        <w:t>评标方法：综合评分法</w:t>
      </w:r>
    </w:p>
    <w:p w14:paraId="304EF031">
      <w:pPr>
        <w:adjustRightInd w:val="0"/>
        <w:snapToGrid w:val="0"/>
        <w:jc w:val="left"/>
        <w:rPr>
          <w:rFonts w:hint="eastAsia" w:ascii="仿宋_GB2312" w:hAnsi="仿宋_GB2312" w:eastAsia="仿宋_GB2312" w:cs="仿宋_GB2312"/>
          <w:i w:val="0"/>
          <w:iCs w:val="0"/>
          <w:color w:val="FF0000"/>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7C9956CB">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8461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EC737CDF"/>
    <w:multiLevelType w:val="singleLevel"/>
    <w:tmpl w:val="EC737CDF"/>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3726617"/>
    <w:rsid w:val="05123AD6"/>
    <w:rsid w:val="0B755297"/>
    <w:rsid w:val="0C6A7D1D"/>
    <w:rsid w:val="0D532C76"/>
    <w:rsid w:val="0DD64ED8"/>
    <w:rsid w:val="0E4225A5"/>
    <w:rsid w:val="10E9453F"/>
    <w:rsid w:val="169D3D23"/>
    <w:rsid w:val="1C4A5F2B"/>
    <w:rsid w:val="268A3AF4"/>
    <w:rsid w:val="2749750B"/>
    <w:rsid w:val="28706D19"/>
    <w:rsid w:val="2B033E75"/>
    <w:rsid w:val="2CBA4A07"/>
    <w:rsid w:val="2D636E4D"/>
    <w:rsid w:val="2D733D26"/>
    <w:rsid w:val="3004479B"/>
    <w:rsid w:val="312A0667"/>
    <w:rsid w:val="31BC3D81"/>
    <w:rsid w:val="33FA13D4"/>
    <w:rsid w:val="345D1B1D"/>
    <w:rsid w:val="386B2CF7"/>
    <w:rsid w:val="3BE455FD"/>
    <w:rsid w:val="3DBB413B"/>
    <w:rsid w:val="3F786788"/>
    <w:rsid w:val="418F2299"/>
    <w:rsid w:val="424D7F48"/>
    <w:rsid w:val="47880D46"/>
    <w:rsid w:val="47946129"/>
    <w:rsid w:val="484F2050"/>
    <w:rsid w:val="4ABB0CB5"/>
    <w:rsid w:val="4C4243A5"/>
    <w:rsid w:val="4F624D5E"/>
    <w:rsid w:val="512D2446"/>
    <w:rsid w:val="539D45B7"/>
    <w:rsid w:val="574E6FA1"/>
    <w:rsid w:val="57A53A3A"/>
    <w:rsid w:val="59266DFD"/>
    <w:rsid w:val="5ABF3065"/>
    <w:rsid w:val="63D949B7"/>
    <w:rsid w:val="65F20792"/>
    <w:rsid w:val="68B24209"/>
    <w:rsid w:val="6A866F64"/>
    <w:rsid w:val="6C70102E"/>
    <w:rsid w:val="6D282CEC"/>
    <w:rsid w:val="6E0472B5"/>
    <w:rsid w:val="70737384"/>
    <w:rsid w:val="74974D88"/>
    <w:rsid w:val="74B15375"/>
    <w:rsid w:val="782F4EE9"/>
    <w:rsid w:val="7B675152"/>
    <w:rsid w:val="FFAF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annotation text"/>
    <w:basedOn w:val="1"/>
    <w:qFormat/>
    <w:uiPriority w:val="0"/>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left="704" w:hanging="420"/>
    </w:pPr>
    <w:rPr>
      <w:rFonts w:ascii="Times New Roman" w:hAnsi="Times New Roman" w:eastAsia="黑体" w:cs="Times New Roman"/>
      <w:sz w:val="32"/>
      <w:szCs w:val="24"/>
    </w:rPr>
  </w:style>
  <w:style w:type="character" w:customStyle="1" w:styleId="13">
    <w:name w:val="标题 1 字符"/>
    <w:basedOn w:val="9"/>
    <w:link w:val="3"/>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1068</Words>
  <Characters>1096</Characters>
  <Lines>7</Lines>
  <Paragraphs>2</Paragraphs>
  <TotalTime>14</TotalTime>
  <ScaleCrop>false</ScaleCrop>
  <LinksUpToDate>false</LinksUpToDate>
  <CharactersWithSpaces>1162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2024-01-10T16:47:00Z</dcterms:created>
  <dc:creator>Liu W</dc:creator>
  <cp:lastModifiedBy>JH</cp:lastModifiedBy>
  <dcterms:modified xsi:type="dcterms:W3CDTF">2025-11-28T07:07:19Z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BF826C484F4A8EB9E59315698A819921_43</vt:lpwstr>
  </property>
  <property fmtid="{D5CDD505-2E9C-101B-9397-08002B2CF9AE}" pid="4" name="KSOTemplateDocerSaveRecord">
    <vt:lpwstr>eyJoZGlkIjoiOTgxNzhhZWVjZDVjYzFiNzUyN2FlYmU1YTIwNTA2N2MiLCJ1c2VySWQiOiIxMTI2ODg3MDA2In0=</vt:lpwstr>
  </property>
</Properties>
</file>