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CF636">
      <w:pPr>
        <w:pStyle w:val="19"/>
        <w:widowControl/>
        <w:numPr>
          <w:ilvl w:val="0"/>
          <w:numId w:val="1"/>
        </w:numPr>
        <w:spacing w:line="360" w:lineRule="auto"/>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283FA846">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院前医保挂号收费系统服务</w:t>
      </w:r>
    </w:p>
    <w:p w14:paraId="06F58274">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万元</w:t>
      </w:r>
    </w:p>
    <w:p w14:paraId="1EBB7F24">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总价</w:t>
      </w:r>
    </w:p>
    <w:p w14:paraId="374CE823">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资金来源：财政专户管理资金</w:t>
      </w:r>
    </w:p>
    <w:p w14:paraId="55612523">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val="0"/>
          <w:bCs w:val="0"/>
          <w:i w:val="0"/>
          <w:iCs w:val="0"/>
          <w:color w:val="000000"/>
          <w:sz w:val="28"/>
          <w:szCs w:val="28"/>
        </w:rPr>
        <w:t>院前医疗急救财政“以奖代补”资金</w:t>
      </w:r>
    </w:p>
    <w:p w14:paraId="136907CA">
      <w:pPr>
        <w:pStyle w:val="19"/>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52859FEE">
      <w:pPr>
        <w:pStyle w:val="19"/>
        <w:widowControl/>
        <w:numPr>
          <w:ilvl w:val="0"/>
          <w:numId w:val="1"/>
        </w:numPr>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项目</w:t>
      </w:r>
      <w:r>
        <w:rPr>
          <w:rFonts w:hint="eastAsia" w:ascii="仿宋_GB2312" w:hAnsi="仿宋_GB2312" w:eastAsia="仿宋_GB2312" w:cs="仿宋_GB2312"/>
          <w:b/>
          <w:color w:val="000000" w:themeColor="text1"/>
          <w:kern w:val="0"/>
          <w:sz w:val="28"/>
          <w:szCs w:val="28"/>
          <w14:textFill>
            <w14:solidFill>
              <w14:schemeClr w14:val="tx1"/>
            </w14:solidFill>
          </w14:textFill>
        </w:rPr>
        <w:t>采购需求</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w:t>
      </w:r>
    </w:p>
    <w:p w14:paraId="6145C07F">
      <w:pPr>
        <w:pStyle w:val="19"/>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kern w:val="0"/>
          <w:sz w:val="28"/>
          <w:szCs w:val="28"/>
          <w:u w:val="single"/>
        </w:rPr>
        <w:t>院前医保挂号收费系统服务</w:t>
      </w:r>
      <w:r>
        <w:rPr>
          <w:rFonts w:hint="eastAsia" w:ascii="仿宋_GB2312" w:hAnsi="仿宋_GB2312" w:eastAsia="仿宋_GB2312" w:cs="仿宋_GB2312"/>
          <w:sz w:val="28"/>
          <w:szCs w:val="28"/>
          <w:u w:val="single"/>
          <w:lang w:val="en-US" w:eastAsia="zh-CN"/>
        </w:rPr>
        <w:t>。</w:t>
      </w:r>
    </w:p>
    <w:p w14:paraId="1335B87D">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0530B36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332C310C">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1E105946">
      <w:pPr>
        <w:numPr>
          <w:ilvl w:val="0"/>
          <w:numId w:val="4"/>
        </w:numPr>
        <w:spacing w:line="360" w:lineRule="auto"/>
        <w:ind w:left="425" w:leftChars="0" w:hanging="425" w:firstLineChars="0"/>
        <w:rPr>
          <w:rFonts w:hint="eastAsia" w:ascii="仿宋_GB2312" w:hAnsi="仿宋_GB2312" w:eastAsia="仿宋_GB2312" w:cs="仿宋_GB2312"/>
          <w:kern w:val="2"/>
          <w:sz w:val="28"/>
          <w:szCs w:val="28"/>
          <w:u w:val="single"/>
          <w:lang w:val="en-US" w:eastAsia="zh-CN" w:bidi="ar-SA"/>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否，原因说明</w:t>
      </w:r>
      <w:r>
        <w:rPr>
          <w:rFonts w:hint="eastAsia" w:ascii="仿宋_GB2312" w:hAnsi="仿宋_GB2312" w:eastAsia="仿宋_GB2312" w:cs="仿宋_GB2312"/>
          <w:kern w:val="2"/>
          <w:sz w:val="28"/>
          <w:szCs w:val="28"/>
          <w:u w:val="single"/>
          <w:lang w:val="en-US" w:eastAsia="zh-CN" w:bidi="ar-SA"/>
        </w:rPr>
        <w:t>:按照办法规定预留采购份额无法确保充分供应、充分竞争，或者存在可能影响政府采购目标实现的情形。</w:t>
      </w:r>
    </w:p>
    <w:p w14:paraId="28A6DB35">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sym w:font="Wingdings 2" w:char="0052"/>
      </w:r>
      <w:r>
        <w:rPr>
          <w:rFonts w:hint="eastAsia" w:ascii="仿宋_GB2312" w:hAnsi="仿宋_GB2312" w:eastAsia="仿宋_GB2312" w:cs="仿宋_GB2312"/>
          <w:sz w:val="28"/>
          <w:szCs w:val="28"/>
        </w:rPr>
        <w:t>否</w:t>
      </w:r>
    </w:p>
    <w:p w14:paraId="657C003D">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1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5B5C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3C781AAD">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1BD498E">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75595ED4">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119D90F3">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752CEC35">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4FB9BA8E">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16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5A69F49F">
            <w:pPr>
              <w:autoSpaceDE w:val="0"/>
              <w:autoSpaceDN w:val="0"/>
              <w:adjustRightInd w:val="0"/>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院前医保挂号收费系统服务</w:t>
            </w:r>
          </w:p>
        </w:tc>
        <w:tc>
          <w:tcPr>
            <w:tcW w:w="2331" w:type="dxa"/>
            <w:shd w:val="clear" w:color="auto" w:fill="FFFFFF"/>
            <w:tcMar>
              <w:top w:w="0" w:type="dxa"/>
              <w:right w:w="0" w:type="dxa"/>
            </w:tcMar>
            <w:vAlign w:val="center"/>
          </w:tcPr>
          <w:p w14:paraId="13B7C95B">
            <w:pPr>
              <w:autoSpaceDE w:val="0"/>
              <w:autoSpaceDN w:val="0"/>
              <w:adjustRightIn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rPr>
              <w:t>软件运营服务（C16080100）</w:t>
            </w:r>
          </w:p>
        </w:tc>
        <w:tc>
          <w:tcPr>
            <w:tcW w:w="1601" w:type="dxa"/>
            <w:shd w:val="clear" w:color="auto" w:fill="FFFFFF"/>
            <w:tcMar>
              <w:top w:w="0" w:type="dxa"/>
              <w:right w:w="0" w:type="dxa"/>
            </w:tcMar>
            <w:vAlign w:val="center"/>
          </w:tcPr>
          <w:p w14:paraId="4591BF51">
            <w:pPr>
              <w:autoSpaceDE w:val="0"/>
              <w:autoSpaceDN w:val="0"/>
              <w:adjustRightInd w:val="0"/>
              <w:spacing w:line="240" w:lineRule="auto"/>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w:t>
            </w:r>
          </w:p>
        </w:tc>
        <w:tc>
          <w:tcPr>
            <w:tcW w:w="968" w:type="dxa"/>
            <w:shd w:val="clear" w:color="auto" w:fill="FFFFFF"/>
            <w:vAlign w:val="center"/>
          </w:tcPr>
          <w:p w14:paraId="7466EB0F">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200" w:type="dxa"/>
            <w:shd w:val="clear" w:color="auto" w:fill="FFFFFF"/>
            <w:vAlign w:val="center"/>
          </w:tcPr>
          <w:p w14:paraId="4B3E7AD7">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50000</w:t>
            </w:r>
          </w:p>
        </w:tc>
        <w:tc>
          <w:tcPr>
            <w:tcW w:w="2065" w:type="dxa"/>
            <w:shd w:val="clear" w:color="auto" w:fill="FFFFFF"/>
            <w:tcMar>
              <w:top w:w="0" w:type="dxa"/>
              <w:right w:w="0" w:type="dxa"/>
            </w:tcMar>
            <w:vAlign w:val="center"/>
          </w:tcPr>
          <w:p w14:paraId="11492EEB">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FF0000"/>
                <w:kern w:val="0"/>
                <w:sz w:val="28"/>
                <w:szCs w:val="28"/>
                <w:lang w:val="en-US" w:eastAsia="zh-CN"/>
              </w:rPr>
              <w:t>不适用</w:t>
            </w:r>
          </w:p>
        </w:tc>
      </w:tr>
    </w:tbl>
    <w:p w14:paraId="0F860FE9">
      <w:pPr>
        <w:keepNext w:val="0"/>
        <w:keepLines w:val="0"/>
        <w:pageBreakBefore w:val="0"/>
        <w:widowControl w:val="0"/>
        <w:kinsoku/>
        <w:wordWrap/>
        <w:overflowPunct/>
        <w:topLinePunct w:val="0"/>
        <w:autoSpaceDE/>
        <w:autoSpaceDN/>
        <w:bidi w:val="0"/>
        <w:adjustRightInd/>
        <w:snapToGrid/>
        <w:spacing w:afterAutospacing="0"/>
        <w:jc w:val="center"/>
        <w:textAlignment w:val="auto"/>
        <w:rPr>
          <w:rFonts w:hint="eastAsia" w:ascii="仿宋_GB2312" w:hAnsi="仿宋_GB2312" w:eastAsia="仿宋_GB2312" w:cs="仿宋_GB2312"/>
          <w:b/>
          <w:bCs/>
          <w:sz w:val="28"/>
          <w:szCs w:val="28"/>
          <w:lang w:val="en-US" w:eastAsia="zh-CN"/>
        </w:rPr>
      </w:pPr>
    </w:p>
    <w:p w14:paraId="059AB7DA">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160F6691">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1.具有独立法人资格或具有独立承担民事责任的能力的其它组织（提供营业执照或事业单位法人证等法人证明扫描件）。</w:t>
      </w:r>
    </w:p>
    <w:p w14:paraId="2ED497E2">
      <w:pPr>
        <w:keepNext w:val="0"/>
        <w:keepLines w:val="0"/>
        <w:pageBreakBefore w:val="0"/>
        <w:widowControl w:val="0"/>
        <w:kinsoku/>
        <w:wordWrap/>
        <w:overflowPunct/>
        <w:topLinePunct w:val="0"/>
        <w:autoSpaceDE/>
        <w:autoSpaceDN/>
        <w:bidi w:val="0"/>
        <w:adjustRightInd/>
        <w:snapToGrid/>
        <w:spacing w:afterAutospacing="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.参与本项目政府采购活动时不存在被有关部门禁止参与政府采购活动且在有效期内的情况。</w:t>
      </w:r>
    </w:p>
    <w:p w14:paraId="56501873">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14C3C2AC">
      <w:pPr>
        <w:numPr>
          <w:ilvl w:val="0"/>
          <w:numId w:val="6"/>
        </w:numPr>
        <w:ind w:left="425" w:leftChars="0" w:hanging="425" w:firstLineChars="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r>
        <w:rPr>
          <w:rFonts w:hint="eastAsia" w:ascii="仿宋_GB2312" w:hAnsi="仿宋_GB2312" w:eastAsia="仿宋_GB2312" w:cs="仿宋_GB2312"/>
          <w:sz w:val="28"/>
          <w:szCs w:val="28"/>
          <w:lang w:eastAsia="zh-CN"/>
        </w:rPr>
        <w:t>：</w:t>
      </w:r>
    </w:p>
    <w:p w14:paraId="73605310">
      <w:pPr>
        <w:numPr>
          <w:ilvl w:val="0"/>
          <w:numId w:val="0"/>
        </w:numPr>
        <w:ind w:leftChars="0"/>
        <w:jc w:val="left"/>
        <w:rPr>
          <w:rFonts w:hint="eastAsia" w:ascii="仿宋_GB2312" w:hAnsi="仿宋_GB2312" w:eastAsia="仿宋_GB2312" w:cs="仿宋_GB2312"/>
          <w:sz w:val="28"/>
          <w:szCs w:val="28"/>
        </w:rPr>
      </w:pPr>
    </w:p>
    <w:tbl>
      <w:tblPr>
        <w:tblStyle w:val="12"/>
        <w:tblW w:w="85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6"/>
        <w:gridCol w:w="960"/>
        <w:gridCol w:w="6395"/>
      </w:tblGrid>
      <w:tr w14:paraId="743F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3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2FE4ECE">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序号</w:t>
            </w:r>
          </w:p>
        </w:tc>
        <w:tc>
          <w:tcPr>
            <w:tcW w:w="96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5733D67">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功能</w:t>
            </w:r>
          </w:p>
        </w:tc>
        <w:tc>
          <w:tcPr>
            <w:tcW w:w="63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A9D9D2C">
            <w:pPr>
              <w:keepNext w:val="0"/>
              <w:keepLines w:val="0"/>
              <w:widowControl/>
              <w:suppressLineNumbers w:val="0"/>
              <w:jc w:val="left"/>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功能详情</w:t>
            </w:r>
          </w:p>
        </w:tc>
      </w:tr>
      <w:tr w14:paraId="6306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91" w:type="dxa"/>
            <w:gridSpan w:val="3"/>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96FA0D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一、系统功能要求</w:t>
            </w:r>
          </w:p>
        </w:tc>
      </w:tr>
      <w:tr w14:paraId="2CA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restart"/>
            <w:tcBorders>
              <w:top w:val="single" w:color="auto" w:sz="4" w:space="0"/>
              <w:left w:val="single" w:color="auto" w:sz="4" w:space="0"/>
              <w:right w:val="single" w:color="000000" w:sz="4" w:space="0"/>
            </w:tcBorders>
            <w:noWrap/>
            <w:vAlign w:val="center"/>
          </w:tcPr>
          <w:p w14:paraId="7BF5BB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p w14:paraId="5C87A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restart"/>
            <w:tcBorders>
              <w:top w:val="single" w:color="auto" w:sz="4" w:space="0"/>
              <w:left w:val="single" w:color="000000" w:sz="4" w:space="0"/>
              <w:right w:val="single" w:color="000000" w:sz="4" w:space="0"/>
            </w:tcBorders>
            <w:noWrap w:val="0"/>
            <w:vAlign w:val="center"/>
          </w:tcPr>
          <w:p w14:paraId="1B80BA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0A5FF20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574E290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5F6B161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院前急救患者信息管理</w:t>
            </w:r>
          </w:p>
          <w:p w14:paraId="41D9F92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0A5925C2">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支持院前患者一键挂号。</w:t>
            </w:r>
          </w:p>
        </w:tc>
      </w:tr>
      <w:tr w14:paraId="565C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4C0BDC15">
            <w:pPr>
              <w:keepNext w:val="0"/>
              <w:keepLines w:val="0"/>
              <w:widowControl/>
              <w:suppressLineNumbers w:val="0"/>
              <w:jc w:val="left"/>
              <w:textAlignment w:val="center"/>
            </w:pPr>
          </w:p>
        </w:tc>
        <w:tc>
          <w:tcPr>
            <w:tcW w:w="960" w:type="dxa"/>
            <w:vMerge w:val="continue"/>
            <w:tcBorders>
              <w:left w:val="single" w:color="000000" w:sz="4" w:space="0"/>
              <w:right w:val="single" w:color="000000" w:sz="4" w:space="0"/>
            </w:tcBorders>
            <w:noWrap w:val="0"/>
            <w:vAlign w:val="center"/>
          </w:tcPr>
          <w:p w14:paraId="3223474D">
            <w:pPr>
              <w:keepNext w:val="0"/>
              <w:keepLines w:val="0"/>
              <w:widowControl/>
              <w:suppressLineNumbers w:val="0"/>
              <w:jc w:val="left"/>
              <w:textAlignment w:val="cente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6D3C71B0">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支持院前患者一键会诊。</w:t>
            </w:r>
          </w:p>
        </w:tc>
      </w:tr>
      <w:tr w14:paraId="2B9E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4E6FC2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5E43A4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1A3019C6">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支持设备关联信息，包括监护仪、血氧仪、心电图机、poct等。</w:t>
            </w:r>
          </w:p>
        </w:tc>
      </w:tr>
      <w:tr w14:paraId="104B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60BF54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068C0D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74F09113">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支持时间节点快速录入并生成质控节点和相关质控数据。</w:t>
            </w:r>
          </w:p>
        </w:tc>
      </w:tr>
      <w:tr w14:paraId="7A00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3FDD93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5508C68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4DBAC752">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支持据患者急救病例类型、相关时间筛选检索对应患者信息。</w:t>
            </w:r>
          </w:p>
        </w:tc>
      </w:tr>
      <w:tr w14:paraId="1961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50CCF2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2B7ABA2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02C977F9">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支持病历资料查看包括基本信息、患者挂号、评分评估、绿通时间、</w:t>
            </w:r>
            <w:r>
              <w:rPr>
                <w:rFonts w:hint="eastAsia" w:ascii="仿宋" w:hAnsi="仿宋" w:eastAsia="仿宋" w:cs="仿宋"/>
                <w:i w:val="0"/>
                <w:iCs w:val="0"/>
                <w:color w:val="000000"/>
                <w:kern w:val="0"/>
                <w:sz w:val="24"/>
                <w:szCs w:val="24"/>
                <w:u w:val="none"/>
                <w:lang w:val="en-US" w:eastAsia="zh-CN" w:bidi="ar"/>
              </w:rPr>
              <w:t>Utstein 、转诊记录、现场情况、急救地图、患者转归、生命体征、用药记录、复苏包、创伤评估、设备信息、检查检验、知情同意。</w:t>
            </w:r>
          </w:p>
        </w:tc>
      </w:tr>
      <w:tr w14:paraId="5FC7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645688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6AD10F2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3C10B14A">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支持病历信息填写。</w:t>
            </w:r>
          </w:p>
        </w:tc>
      </w:tr>
      <w:tr w14:paraId="16A0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right w:val="single" w:color="000000" w:sz="4" w:space="0"/>
            </w:tcBorders>
            <w:noWrap/>
            <w:vAlign w:val="center"/>
          </w:tcPr>
          <w:p w14:paraId="0ABCFFB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right w:val="single" w:color="000000" w:sz="4" w:space="0"/>
            </w:tcBorders>
            <w:noWrap w:val="0"/>
            <w:vAlign w:val="center"/>
          </w:tcPr>
          <w:p w14:paraId="7573BB4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27497F92">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支持输入必填项信息姓名、性别、来院方式必填项信息完成患者新增。</w:t>
            </w:r>
          </w:p>
        </w:tc>
      </w:tr>
      <w:tr w14:paraId="2D6A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1236" w:type="dxa"/>
            <w:vMerge w:val="continue"/>
            <w:tcBorders>
              <w:left w:val="single" w:color="auto" w:sz="4" w:space="0"/>
              <w:bottom w:val="single" w:color="auto" w:sz="4" w:space="0"/>
              <w:right w:val="single" w:color="000000" w:sz="4" w:space="0"/>
            </w:tcBorders>
            <w:noWrap/>
            <w:vAlign w:val="center"/>
          </w:tcPr>
          <w:p w14:paraId="113BFB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000000" w:sz="4" w:space="0"/>
              <w:bottom w:val="single" w:color="auto" w:sz="4" w:space="0"/>
              <w:right w:val="single" w:color="000000" w:sz="4" w:space="0"/>
            </w:tcBorders>
            <w:noWrap w:val="0"/>
            <w:vAlign w:val="center"/>
          </w:tcPr>
          <w:p w14:paraId="2706B4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000000" w:sz="4" w:space="0"/>
              <w:bottom w:val="single" w:color="auto" w:sz="4" w:space="0"/>
              <w:right w:val="single" w:color="auto" w:sz="4" w:space="0"/>
            </w:tcBorders>
            <w:noWrap w:val="0"/>
            <w:vAlign w:val="center"/>
          </w:tcPr>
          <w:p w14:paraId="6F6E607A">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支持通过120急救指挥调度系统或其他医疗系统进行数据自动获取，一键关联患者信息。</w:t>
            </w:r>
          </w:p>
        </w:tc>
      </w:tr>
      <w:tr w14:paraId="776E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restart"/>
            <w:tcBorders>
              <w:top w:val="single" w:color="auto" w:sz="4" w:space="0"/>
              <w:left w:val="single" w:color="auto" w:sz="4" w:space="0"/>
              <w:right w:val="single" w:color="auto" w:sz="4" w:space="0"/>
            </w:tcBorders>
            <w:noWrap/>
            <w:vAlign w:val="center"/>
          </w:tcPr>
          <w:p w14:paraId="2A9809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60" w:type="dxa"/>
            <w:vMerge w:val="restart"/>
            <w:tcBorders>
              <w:top w:val="single" w:color="auto" w:sz="4" w:space="0"/>
              <w:left w:val="single" w:color="auto" w:sz="4" w:space="0"/>
              <w:right w:val="single" w:color="auto" w:sz="4" w:space="0"/>
            </w:tcBorders>
            <w:noWrap w:val="0"/>
            <w:vAlign w:val="center"/>
          </w:tcPr>
          <w:p w14:paraId="70D2F64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院前急救电子病历</w:t>
            </w:r>
          </w:p>
        </w:tc>
        <w:tc>
          <w:tcPr>
            <w:tcW w:w="6395" w:type="dxa"/>
            <w:tcBorders>
              <w:top w:val="single" w:color="auto" w:sz="4" w:space="0"/>
              <w:left w:val="single" w:color="auto" w:sz="4" w:space="0"/>
              <w:bottom w:val="single" w:color="auto" w:sz="4" w:space="0"/>
              <w:right w:val="single" w:color="auto" w:sz="4" w:space="0"/>
            </w:tcBorders>
            <w:noWrap w:val="0"/>
            <w:vAlign w:val="center"/>
          </w:tcPr>
          <w:p w14:paraId="54A1605D">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支持查看患者基本信息及接诊信息。</w:t>
            </w:r>
          </w:p>
        </w:tc>
      </w:tr>
      <w:tr w14:paraId="40A72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2B5316B7">
            <w:pPr>
              <w:keepNext w:val="0"/>
              <w:keepLines w:val="0"/>
              <w:widowControl/>
              <w:suppressLineNumbers w:val="0"/>
              <w:jc w:val="left"/>
              <w:textAlignment w:val="center"/>
            </w:pPr>
          </w:p>
        </w:tc>
        <w:tc>
          <w:tcPr>
            <w:tcW w:w="960" w:type="dxa"/>
            <w:vMerge w:val="continue"/>
            <w:tcBorders>
              <w:left w:val="single" w:color="auto" w:sz="4" w:space="0"/>
              <w:right w:val="single" w:color="auto" w:sz="4" w:space="0"/>
            </w:tcBorders>
            <w:noWrap w:val="0"/>
            <w:vAlign w:val="center"/>
          </w:tcPr>
          <w:p w14:paraId="4D74EFBE">
            <w:pPr>
              <w:keepNext w:val="0"/>
              <w:keepLines w:val="0"/>
              <w:widowControl/>
              <w:suppressLineNumbers w:val="0"/>
              <w:jc w:val="left"/>
              <w:textAlignment w:val="cente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77B2BBF5">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支持院前急救患者挂号机收费。</w:t>
            </w:r>
          </w:p>
        </w:tc>
      </w:tr>
      <w:tr w14:paraId="52AA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6F122DF9">
            <w:pPr>
              <w:keepNext w:val="0"/>
              <w:keepLines w:val="0"/>
              <w:widowControl/>
              <w:suppressLineNumbers w:val="0"/>
              <w:jc w:val="left"/>
              <w:textAlignment w:val="center"/>
            </w:pPr>
          </w:p>
        </w:tc>
        <w:tc>
          <w:tcPr>
            <w:tcW w:w="960" w:type="dxa"/>
            <w:vMerge w:val="continue"/>
            <w:tcBorders>
              <w:left w:val="single" w:color="auto" w:sz="4" w:space="0"/>
              <w:right w:val="single" w:color="auto" w:sz="4" w:space="0"/>
            </w:tcBorders>
            <w:noWrap w:val="0"/>
            <w:vAlign w:val="center"/>
          </w:tcPr>
          <w:p w14:paraId="63E05DEB">
            <w:pPr>
              <w:keepNext w:val="0"/>
              <w:keepLines w:val="0"/>
              <w:widowControl/>
              <w:suppressLineNumbers w:val="0"/>
              <w:jc w:val="left"/>
              <w:textAlignment w:val="cente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302521AA">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支持相关院前急救评分，包括rems评分、grace评分、heart评分、nihss评分、fast评分、cincinnati评分、ti评分、GCS评分、iss评分等。</w:t>
            </w:r>
          </w:p>
        </w:tc>
      </w:tr>
      <w:tr w14:paraId="6BC22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7F5E7FF3">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7BB2818B">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25A9AF40">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支持患者绿通时间点选。</w:t>
            </w:r>
          </w:p>
        </w:tc>
      </w:tr>
      <w:tr w14:paraId="71B9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6F524CCD">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60948079">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6ACAFE1C">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支持提供标准化Utstein 登记模板。</w:t>
            </w:r>
          </w:p>
        </w:tc>
      </w:tr>
      <w:tr w14:paraId="06F4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1333B28E">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725ADC27">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6F2FA014">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支持院前急救患者转诊，并形成转诊记录单及转诊记录查看。</w:t>
            </w:r>
          </w:p>
        </w:tc>
      </w:tr>
      <w:tr w14:paraId="6836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2890D190">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62445C4C">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7D34332F">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支持院前急救患者现场病情评估。</w:t>
            </w:r>
          </w:p>
        </w:tc>
      </w:tr>
      <w:tr w14:paraId="220A1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0DB91FF5">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70ACB9BF">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4457CA0E">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支持患者120急救输送记录查看。</w:t>
            </w:r>
          </w:p>
        </w:tc>
      </w:tr>
      <w:tr w14:paraId="26E8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2E859F2A">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11D68128">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24E54772">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支持采集院前患者生命体征。</w:t>
            </w:r>
          </w:p>
        </w:tc>
      </w:tr>
      <w:tr w14:paraId="0C92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1A0DF2E9">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3EB3924A">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3746A405">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支持院前患者用药记录填写。</w:t>
            </w:r>
          </w:p>
        </w:tc>
      </w:tr>
      <w:tr w14:paraId="445B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48FBB48F">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3ADDE07B">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4F9244AB">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支持院前患者复苏处置操作。</w:t>
            </w:r>
          </w:p>
        </w:tc>
      </w:tr>
      <w:tr w14:paraId="778B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0C658C46">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4EB28D42">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1F2CCA7D">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支持提供标准化用药记录模板快速记录院前患者用药信息。</w:t>
            </w:r>
          </w:p>
        </w:tc>
      </w:tr>
      <w:tr w14:paraId="50CE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6860AEC3">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30B6AAFB">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377597C4">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院前患者支持填写对应创伤患者评估信息。</w:t>
            </w:r>
          </w:p>
        </w:tc>
      </w:tr>
      <w:tr w14:paraId="26E1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31A18394">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6A34D881">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0495F365">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支持设备关联信息，包括监护仪、血氧仪、心电图机、poct等。</w:t>
            </w:r>
          </w:p>
        </w:tc>
      </w:tr>
      <w:tr w14:paraId="2793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right w:val="single" w:color="auto" w:sz="4" w:space="0"/>
            </w:tcBorders>
            <w:noWrap/>
            <w:vAlign w:val="center"/>
          </w:tcPr>
          <w:p w14:paraId="3D8B69F0">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right w:val="single" w:color="auto" w:sz="4" w:space="0"/>
            </w:tcBorders>
            <w:noWrap w:val="0"/>
            <w:vAlign w:val="center"/>
          </w:tcPr>
          <w:p w14:paraId="030F8888">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6713124B">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支持病历资料查看包括院内心电图报告、区域聊天文件、生化报告、影像报告、辅助检查、知情同意书、院前交接单、转诊交接单、其他资料、监护仪。</w:t>
            </w:r>
          </w:p>
        </w:tc>
      </w:tr>
      <w:tr w14:paraId="13ADD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0574CCF7">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960" w:type="dxa"/>
            <w:vMerge w:val="continue"/>
            <w:tcBorders>
              <w:left w:val="single" w:color="auto" w:sz="4" w:space="0"/>
              <w:bottom w:val="single" w:color="auto" w:sz="4" w:space="0"/>
              <w:right w:val="single" w:color="auto" w:sz="4" w:space="0"/>
            </w:tcBorders>
            <w:noWrap w:val="0"/>
            <w:vAlign w:val="center"/>
          </w:tcPr>
          <w:p w14:paraId="20AA499F">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noWrap w:val="0"/>
            <w:vAlign w:val="center"/>
          </w:tcPr>
          <w:p w14:paraId="08CD72E1">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支持院前患者相关</w:t>
            </w:r>
            <w:r>
              <w:rPr>
                <w:rFonts w:hint="eastAsia" w:ascii="仿宋" w:hAnsi="仿宋" w:eastAsia="仿宋" w:cs="仿宋"/>
                <w:i w:val="0"/>
                <w:iCs w:val="0"/>
                <w:caps w:val="0"/>
                <w:spacing w:val="0"/>
                <w:sz w:val="24"/>
                <w:szCs w:val="24"/>
                <w:shd w:val="clear" w:fill="FFFFFF"/>
              </w:rPr>
              <w:t>医疗决策</w:t>
            </w:r>
            <w:r>
              <w:rPr>
                <w:rFonts w:hint="eastAsia" w:ascii="仿宋" w:hAnsi="仿宋" w:eastAsia="仿宋" w:cs="仿宋"/>
                <w:i w:val="0"/>
                <w:iCs w:val="0"/>
                <w:caps w:val="0"/>
                <w:spacing w:val="0"/>
                <w:sz w:val="24"/>
                <w:szCs w:val="24"/>
                <w:shd w:val="clear" w:fill="FFFFFF"/>
                <w:lang w:val="en-US" w:eastAsia="zh-CN"/>
              </w:rPr>
              <w:t>包括转院告知书、病情交接单。</w:t>
            </w:r>
          </w:p>
        </w:tc>
      </w:tr>
      <w:tr w14:paraId="5239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236" w:type="dxa"/>
            <w:vMerge w:val="restart"/>
            <w:tcBorders>
              <w:top w:val="single" w:color="auto" w:sz="4" w:space="0"/>
              <w:left w:val="single" w:color="auto" w:sz="4" w:space="0"/>
              <w:right w:val="single" w:color="auto" w:sz="4" w:space="0"/>
            </w:tcBorders>
            <w:noWrap/>
            <w:vAlign w:val="center"/>
          </w:tcPr>
          <w:p w14:paraId="3393F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21699450">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救护车绿通</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EF046">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b w:val="0"/>
                <w:bCs w:val="0"/>
                <w:i w:val="0"/>
                <w:iCs w:val="0"/>
                <w:color w:val="000000"/>
                <w:sz w:val="24"/>
                <w:szCs w:val="24"/>
                <w:u w:val="none"/>
                <w:lang w:val="en-US" w:eastAsia="zh-CN"/>
              </w:rPr>
              <w:t>支持患者信息录入包括姓名、性别、年龄、证件类型、证件号、联系电话、呼救时间、出车时间、到达现场时间。</w:t>
            </w:r>
          </w:p>
        </w:tc>
      </w:tr>
      <w:tr w14:paraId="49DA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236" w:type="dxa"/>
            <w:vMerge w:val="continue"/>
            <w:tcBorders>
              <w:left w:val="single" w:color="auto" w:sz="4" w:space="0"/>
              <w:right w:val="single" w:color="auto" w:sz="4" w:space="0"/>
            </w:tcBorders>
            <w:noWrap/>
            <w:vAlign w:val="center"/>
          </w:tcPr>
          <w:p w14:paraId="5E155625">
            <w:pPr>
              <w:keepNext w:val="0"/>
              <w:keepLines w:val="0"/>
              <w:widowControl/>
              <w:suppressLineNumbers w:val="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0BD6187E">
            <w:pPr>
              <w:keepNext w:val="0"/>
              <w:keepLines w:val="0"/>
              <w:widowControl/>
              <w:suppressLineNumbers w:val="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A55D4C">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支持查看患者所绑定设备的生命体征信息。</w:t>
            </w:r>
          </w:p>
        </w:tc>
      </w:tr>
      <w:tr w14:paraId="1E91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236" w:type="dxa"/>
            <w:vMerge w:val="continue"/>
            <w:tcBorders>
              <w:left w:val="single" w:color="auto" w:sz="4" w:space="0"/>
              <w:right w:val="single" w:color="auto" w:sz="4" w:space="0"/>
            </w:tcBorders>
            <w:noWrap/>
            <w:vAlign w:val="center"/>
          </w:tcPr>
          <w:p w14:paraId="43F241E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p>
        </w:tc>
        <w:tc>
          <w:tcPr>
            <w:tcW w:w="960" w:type="dxa"/>
            <w:vMerge w:val="continue"/>
            <w:tcBorders>
              <w:left w:val="single" w:color="auto" w:sz="4" w:space="0"/>
              <w:right w:val="single" w:color="auto" w:sz="4" w:space="0"/>
            </w:tcBorders>
            <w:shd w:val="clear" w:color="auto" w:fill="auto"/>
            <w:noWrap w:val="0"/>
            <w:vAlign w:val="center"/>
          </w:tcPr>
          <w:p w14:paraId="72890690">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5254D">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支持填写患者评分信息包括rems评分、grace评分、heart评分、nihss评分、fast评分、cincinnati评分、ti评分、GCS评分、iss评分等。</w:t>
            </w:r>
          </w:p>
        </w:tc>
      </w:tr>
      <w:tr w14:paraId="1D1B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7D7EFA23">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74B0E417">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5B36F">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支持患者远程会诊。</w:t>
            </w:r>
          </w:p>
        </w:tc>
      </w:tr>
      <w:tr w14:paraId="4B30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restart"/>
            <w:tcBorders>
              <w:top w:val="single" w:color="auto" w:sz="4" w:space="0"/>
              <w:left w:val="single" w:color="auto" w:sz="4" w:space="0"/>
              <w:right w:val="single" w:color="auto" w:sz="4" w:space="0"/>
            </w:tcBorders>
            <w:noWrap/>
            <w:vAlign w:val="center"/>
          </w:tcPr>
          <w:p w14:paraId="5FEB1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3BC00290">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sz w:val="24"/>
                <w:szCs w:val="24"/>
                <w:u w:val="none"/>
                <w:lang w:val="en-US" w:eastAsia="zh-CN"/>
              </w:rPr>
              <w:t>院前协同救治</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7C889">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院前评分，评分点选自动跳转到下一项。</w:t>
            </w:r>
          </w:p>
        </w:tc>
      </w:tr>
      <w:tr w14:paraId="6ABA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3B6331A7">
            <w:pPr>
              <w:keepNext w:val="0"/>
              <w:keepLines w:val="0"/>
              <w:widowControl/>
              <w:suppressLineNumbers w:val="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17E2D2BC">
            <w:pPr>
              <w:keepNext w:val="0"/>
              <w:keepLines w:val="0"/>
              <w:widowControl/>
              <w:suppressLineNumbers w:val="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6ACD">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院前资料上传，选择资料上传类型进行资料上传。</w:t>
            </w:r>
          </w:p>
        </w:tc>
      </w:tr>
      <w:tr w14:paraId="6E22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1E9404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40CC8A9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C2576F">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院前患者关联设备数据查看，包括心电图数据，监护仪数据，时间采集器数据等。</w:t>
            </w:r>
          </w:p>
        </w:tc>
      </w:tr>
      <w:tr w14:paraId="0E90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3D8C8D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5CB1AA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47351">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院前患者病历数据查看，查看移动端胸痛急救病历信息。</w:t>
            </w:r>
          </w:p>
        </w:tc>
      </w:tr>
      <w:tr w14:paraId="13A9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3593B9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36A232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BDB94">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用户病历修改同步急救群消息。</w:t>
            </w:r>
          </w:p>
        </w:tc>
      </w:tr>
      <w:tr w14:paraId="79A9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04CE90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11DFA1A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52253">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患者检查检验报告信息查看，可以分别对检查和检验结果进行查看。</w:t>
            </w:r>
          </w:p>
        </w:tc>
      </w:tr>
      <w:tr w14:paraId="3154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right w:val="single" w:color="auto" w:sz="4" w:space="0"/>
            </w:tcBorders>
            <w:noWrap/>
            <w:vAlign w:val="center"/>
          </w:tcPr>
          <w:p w14:paraId="6893899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0DCB88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EC322">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院前病历文书电子签名，在移动端签名后保存到服务器。</w:t>
            </w:r>
          </w:p>
        </w:tc>
      </w:tr>
      <w:tr w14:paraId="7E5F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3E5F8B0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17429B5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D37D0">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支持院前患者发起转诊，可以发起转诊和查看转诊记录。</w:t>
            </w:r>
          </w:p>
        </w:tc>
      </w:tr>
      <w:tr w14:paraId="0319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jc w:val="center"/>
        </w:trPr>
        <w:tc>
          <w:tcPr>
            <w:tcW w:w="8591" w:type="dxa"/>
            <w:gridSpan w:val="3"/>
            <w:tcBorders>
              <w:top w:val="single" w:color="auto" w:sz="4" w:space="0"/>
              <w:left w:val="single" w:color="auto" w:sz="4" w:space="0"/>
              <w:bottom w:val="single" w:color="auto" w:sz="4" w:space="0"/>
              <w:right w:val="single" w:color="auto" w:sz="4" w:space="0"/>
            </w:tcBorders>
            <w:noWrap/>
            <w:vAlign w:val="center"/>
          </w:tcPr>
          <w:p w14:paraId="68D050F7">
            <w:pPr>
              <w:keepNext w:val="0"/>
              <w:keepLines w:val="0"/>
              <w:widowControl/>
              <w:numPr>
                <w:ilvl w:val="0"/>
                <w:numId w:val="0"/>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二、系统集成要求</w:t>
            </w:r>
          </w:p>
        </w:tc>
      </w:tr>
      <w:tr w14:paraId="4408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36" w:type="dxa"/>
            <w:vMerge w:val="restart"/>
            <w:tcBorders>
              <w:top w:val="single" w:color="auto" w:sz="4" w:space="0"/>
              <w:left w:val="single" w:color="auto" w:sz="4" w:space="0"/>
              <w:right w:val="single" w:color="auto" w:sz="4" w:space="0"/>
            </w:tcBorders>
            <w:noWrap/>
            <w:vAlign w:val="center"/>
          </w:tcPr>
          <w:p w14:paraId="51B6A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000DC56E">
            <w:pPr>
              <w:jc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b/>
                <w:bCs/>
                <w:i w:val="0"/>
                <w:iCs w:val="0"/>
                <w:color w:val="auto"/>
                <w:sz w:val="24"/>
                <w:szCs w:val="24"/>
                <w:u w:val="none"/>
                <w:lang w:val="en-US" w:eastAsia="zh-CN"/>
              </w:rPr>
              <w:t>医院病历信息接口</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5C100">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支持通过120急救指挥调度系统或其他医疗系统进行数据自动获取，一键关联患者信息。</w:t>
            </w:r>
          </w:p>
        </w:tc>
      </w:tr>
      <w:tr w14:paraId="377B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36" w:type="dxa"/>
            <w:vMerge w:val="continue"/>
            <w:tcBorders>
              <w:left w:val="single" w:color="auto" w:sz="4" w:space="0"/>
              <w:right w:val="single" w:color="auto" w:sz="4" w:space="0"/>
            </w:tcBorders>
            <w:noWrap/>
            <w:vAlign w:val="center"/>
          </w:tcPr>
          <w:p w14:paraId="64753995">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62D0BA4A">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0BD1F5">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支持与院内HIS系统对接，将院前病历数据，以标准化数据接口形式传给HIS系统。</w:t>
            </w:r>
          </w:p>
        </w:tc>
      </w:tr>
      <w:tr w14:paraId="5AF6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36" w:type="dxa"/>
            <w:vMerge w:val="continue"/>
            <w:tcBorders>
              <w:left w:val="single" w:color="auto" w:sz="4" w:space="0"/>
              <w:right w:val="single" w:color="auto" w:sz="4" w:space="0"/>
            </w:tcBorders>
            <w:noWrap/>
            <w:vAlign w:val="center"/>
          </w:tcPr>
          <w:p w14:paraId="752AECFF">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960" w:type="dxa"/>
            <w:vMerge w:val="continue"/>
            <w:tcBorders>
              <w:left w:val="single" w:color="auto" w:sz="4" w:space="0"/>
              <w:right w:val="single" w:color="auto" w:sz="4" w:space="0"/>
            </w:tcBorders>
            <w:shd w:val="clear" w:color="auto" w:fill="auto"/>
            <w:noWrap w:val="0"/>
            <w:vAlign w:val="center"/>
          </w:tcPr>
          <w:p w14:paraId="7953B7E3">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10662">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支持与深圳市全民健康平台对接，获取深圳市院前质量管理区域协同心脑急救系统院前数据并实现互联互通。</w:t>
            </w:r>
          </w:p>
        </w:tc>
      </w:tr>
      <w:tr w14:paraId="2587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36" w:type="dxa"/>
            <w:vMerge w:val="continue"/>
            <w:tcBorders>
              <w:left w:val="single" w:color="auto" w:sz="4" w:space="0"/>
              <w:right w:val="single" w:color="auto" w:sz="4" w:space="0"/>
            </w:tcBorders>
            <w:noWrap/>
            <w:vAlign w:val="center"/>
          </w:tcPr>
          <w:p w14:paraId="5255ECCF">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960" w:type="dxa"/>
            <w:vMerge w:val="continue"/>
            <w:tcBorders>
              <w:left w:val="single" w:color="auto" w:sz="4" w:space="0"/>
              <w:right w:val="single" w:color="auto" w:sz="4" w:space="0"/>
            </w:tcBorders>
            <w:shd w:val="clear" w:color="auto" w:fill="auto"/>
            <w:noWrap w:val="0"/>
            <w:vAlign w:val="center"/>
          </w:tcPr>
          <w:p w14:paraId="6EC854F8">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D29E69">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通过对接获取120急救患者身份信息、急救任务、院前初步诊断及急救处置、院前急救费用信息的实时交互与动态更新。</w:t>
            </w:r>
          </w:p>
        </w:tc>
      </w:tr>
      <w:tr w14:paraId="2955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77B773EC">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6537A5B1">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2890C">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实施自动获取120调度系统告知信息并生成结构化电子病历，同步推送患者信息至120调度系统及网络医院HIS系统，构建数据闭环。</w:t>
            </w:r>
          </w:p>
        </w:tc>
      </w:tr>
      <w:tr w14:paraId="02E0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restart"/>
            <w:tcBorders>
              <w:top w:val="single" w:color="auto" w:sz="4" w:space="0"/>
              <w:left w:val="single" w:color="auto" w:sz="4" w:space="0"/>
              <w:right w:val="single" w:color="auto" w:sz="4" w:space="0"/>
            </w:tcBorders>
            <w:noWrap/>
            <w:vAlign w:val="center"/>
          </w:tcPr>
          <w:p w14:paraId="1DB80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5BC4197C">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医院院内急诊分诊信息接口</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256F3">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支持与院内HIS系统对接，将院前病历数据，以标准化数据接口形式传给HIS系统。</w:t>
            </w:r>
          </w:p>
        </w:tc>
      </w:tr>
      <w:tr w14:paraId="4EA3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continue"/>
            <w:tcBorders>
              <w:left w:val="single" w:color="auto" w:sz="4" w:space="0"/>
              <w:right w:val="single" w:color="auto" w:sz="4" w:space="0"/>
            </w:tcBorders>
            <w:noWrap/>
            <w:vAlign w:val="center"/>
          </w:tcPr>
          <w:p w14:paraId="30A3BFA6">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062C102B">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F59AA">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支持与院内急诊系统对接，</w:t>
            </w:r>
            <w:r>
              <w:rPr>
                <w:rFonts w:hint="eastAsia" w:ascii="仿宋" w:hAnsi="仿宋" w:eastAsia="仿宋" w:cs="仿宋"/>
                <w:i w:val="0"/>
                <w:iCs w:val="0"/>
                <w:color w:val="auto"/>
                <w:sz w:val="24"/>
                <w:szCs w:val="24"/>
                <w:u w:val="none"/>
                <w:lang w:val="en-US" w:eastAsia="zh-CN"/>
              </w:rPr>
              <w:t>将院前病历数据，以标准化数据接口形式传给急系系统，实现患者院前分诊数据互联互通。</w:t>
            </w:r>
          </w:p>
        </w:tc>
      </w:tr>
      <w:tr w14:paraId="5C78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083A28E2">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20EBC291">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01554A">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实现院前急救交接单电子化。院前急救系统自动生成电子交接单,通过电子签名完成交接确认。</w:t>
            </w:r>
          </w:p>
        </w:tc>
      </w:tr>
      <w:tr w14:paraId="113D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restart"/>
            <w:tcBorders>
              <w:top w:val="single" w:color="auto" w:sz="4" w:space="0"/>
              <w:left w:val="single" w:color="auto" w:sz="4" w:space="0"/>
              <w:right w:val="single" w:color="auto" w:sz="4" w:space="0"/>
            </w:tcBorders>
            <w:noWrap/>
            <w:vAlign w:val="center"/>
          </w:tcPr>
          <w:p w14:paraId="1DEF23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72B24652">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医院院前挂号接口</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F8A05">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支持与院内HIS系统对接，实现院前一键挂号功能，并支持无名氏建档挂号。</w:t>
            </w:r>
          </w:p>
        </w:tc>
      </w:tr>
      <w:tr w14:paraId="072C3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continue"/>
            <w:tcBorders>
              <w:left w:val="single" w:color="auto" w:sz="4" w:space="0"/>
              <w:right w:val="single" w:color="auto" w:sz="4" w:space="0"/>
            </w:tcBorders>
            <w:noWrap/>
            <w:vAlign w:val="center"/>
          </w:tcPr>
          <w:p w14:paraId="383F0785">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17066FAE">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E708D">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挂号时将患者姓名身份信息、出车医护、支付类型（自费、医保）、院前初步诊断信息统一传给HIS系统实现院前挂号救治。</w:t>
            </w:r>
          </w:p>
        </w:tc>
      </w:tr>
      <w:tr w14:paraId="06E5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2D6C913C">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13314004">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auto"/>
                <w:sz w:val="24"/>
                <w:szCs w:val="24"/>
                <w:u w:val="none"/>
                <w:lang w:val="en-US" w:eastAsia="zh-CN"/>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43390">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挂号成功后记录患者挂号信息，为院前数据质控提供数据保障。</w:t>
            </w:r>
          </w:p>
        </w:tc>
      </w:tr>
      <w:tr w14:paraId="2A76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36" w:type="dxa"/>
            <w:vMerge w:val="restart"/>
            <w:tcBorders>
              <w:top w:val="single" w:color="auto" w:sz="4" w:space="0"/>
              <w:left w:val="single" w:color="auto" w:sz="4" w:space="0"/>
              <w:right w:val="single" w:color="auto" w:sz="4" w:space="0"/>
            </w:tcBorders>
            <w:noWrap/>
            <w:vAlign w:val="center"/>
          </w:tcPr>
          <w:p w14:paraId="7E271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450017FB">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定点医院院前医嘱接口</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58D3A6">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支持与院内HIS系统对接，实现院前可开立医嘱列表查询。</w:t>
            </w:r>
          </w:p>
        </w:tc>
      </w:tr>
      <w:tr w14:paraId="3DDD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36" w:type="dxa"/>
            <w:vMerge w:val="continue"/>
            <w:tcBorders>
              <w:left w:val="single" w:color="auto" w:sz="4" w:space="0"/>
              <w:right w:val="single" w:color="auto" w:sz="4" w:space="0"/>
            </w:tcBorders>
            <w:noWrap/>
            <w:vAlign w:val="center"/>
          </w:tcPr>
          <w:p w14:paraId="78EDB7F3">
            <w:pPr>
              <w:keepNext w:val="0"/>
              <w:keepLines w:val="0"/>
              <w:widowControl/>
              <w:suppressLineNumbers w:val="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76E49A6E">
            <w:pPr>
              <w:keepNext w:val="0"/>
              <w:keepLines w:val="0"/>
              <w:widowControl/>
              <w:suppressLineNumbers w:val="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0ED21">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支持与院内HIS系统对接，根据患者挂号流水获取患者医嘱列表信息。</w:t>
            </w:r>
          </w:p>
        </w:tc>
      </w:tr>
      <w:tr w14:paraId="7B02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36" w:type="dxa"/>
            <w:vMerge w:val="continue"/>
            <w:tcBorders>
              <w:left w:val="single" w:color="auto" w:sz="4" w:space="0"/>
              <w:right w:val="single" w:color="auto" w:sz="4" w:space="0"/>
            </w:tcBorders>
            <w:noWrap/>
            <w:vAlign w:val="center"/>
          </w:tcPr>
          <w:p w14:paraId="0508B1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312278B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C49F57">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sz w:val="24"/>
                <w:szCs w:val="24"/>
                <w:u w:val="none"/>
                <w:lang w:val="en-US" w:eastAsia="zh-CN"/>
              </w:rPr>
              <w:t>支持与院内HIS系统对接，实现患者医嘱功能开立，包含新增、更新、作废等。</w:t>
            </w:r>
          </w:p>
        </w:tc>
      </w:tr>
      <w:tr w14:paraId="30B4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5C0C8E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1A36189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80E5C">
            <w:pPr>
              <w:keepNext w:val="0"/>
              <w:keepLines w:val="0"/>
              <w:widowControl/>
              <w:numPr>
                <w:ilvl w:val="0"/>
                <w:numId w:val="7"/>
              </w:numPr>
              <w:suppressLineNumbers w:val="0"/>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支持将已开立医嘱信息存储数据库，为院前数据质控提供保障。</w:t>
            </w:r>
          </w:p>
        </w:tc>
      </w:tr>
      <w:tr w14:paraId="4963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36" w:type="dxa"/>
            <w:vMerge w:val="restart"/>
            <w:tcBorders>
              <w:top w:val="single" w:color="auto" w:sz="4" w:space="0"/>
              <w:left w:val="single" w:color="auto" w:sz="4" w:space="0"/>
              <w:right w:val="single" w:color="auto" w:sz="4" w:space="0"/>
            </w:tcBorders>
            <w:noWrap/>
            <w:vAlign w:val="center"/>
          </w:tcPr>
          <w:p w14:paraId="252985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960" w:type="dxa"/>
            <w:vMerge w:val="restart"/>
            <w:tcBorders>
              <w:top w:val="single" w:color="auto" w:sz="4" w:space="0"/>
              <w:left w:val="single" w:color="auto" w:sz="4" w:space="0"/>
              <w:right w:val="single" w:color="auto" w:sz="4" w:space="0"/>
            </w:tcBorders>
            <w:shd w:val="clear" w:color="auto" w:fill="auto"/>
            <w:noWrap w:val="0"/>
            <w:vAlign w:val="center"/>
          </w:tcPr>
          <w:p w14:paraId="21976D5E">
            <w:pPr>
              <w:jc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与医保结算系统对接接口</w:t>
            </w: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F7135">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支持通过对接医院移动支付系统，实现患者院前医保缴费功能，推动保障信息底层互通。</w:t>
            </w:r>
          </w:p>
        </w:tc>
      </w:tr>
      <w:tr w14:paraId="2CDE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36" w:type="dxa"/>
            <w:vMerge w:val="continue"/>
            <w:tcBorders>
              <w:left w:val="single" w:color="auto" w:sz="4" w:space="0"/>
              <w:right w:val="single" w:color="auto" w:sz="4" w:space="0"/>
            </w:tcBorders>
            <w:noWrap/>
            <w:vAlign w:val="center"/>
          </w:tcPr>
          <w:p w14:paraId="206DFDEE">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960" w:type="dxa"/>
            <w:vMerge w:val="continue"/>
            <w:tcBorders>
              <w:left w:val="single" w:color="auto" w:sz="4" w:space="0"/>
              <w:right w:val="single" w:color="auto" w:sz="4" w:space="0"/>
            </w:tcBorders>
            <w:shd w:val="clear" w:color="auto" w:fill="auto"/>
            <w:noWrap w:val="0"/>
            <w:vAlign w:val="center"/>
          </w:tcPr>
          <w:p w14:paraId="3B040E7A">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609A2D">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支持通过对接医院移动支付系统，实现患者参保状态、保障类型、待遇标准、缴费记录等信息的实时核验。</w:t>
            </w:r>
          </w:p>
        </w:tc>
      </w:tr>
      <w:tr w14:paraId="1E17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36" w:type="dxa"/>
            <w:vMerge w:val="continue"/>
            <w:tcBorders>
              <w:left w:val="single" w:color="auto" w:sz="4" w:space="0"/>
              <w:right w:val="single" w:color="auto" w:sz="4" w:space="0"/>
            </w:tcBorders>
            <w:noWrap/>
            <w:vAlign w:val="center"/>
          </w:tcPr>
          <w:p w14:paraId="51BC26AA">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664CFAB5">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7E21C">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支持通过对接医院移动支付系统，让急救人员可通过系统自动调取患者医保电子凭证、惠民保参保凭证等关键信息，为费用结算、待遇核准提供数据支撑，避免因信息不全导致的结算延迟或政策落地不及时问题。</w:t>
            </w:r>
          </w:p>
        </w:tc>
      </w:tr>
      <w:tr w14:paraId="675C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36" w:type="dxa"/>
            <w:vMerge w:val="continue"/>
            <w:tcBorders>
              <w:left w:val="single" w:color="auto" w:sz="4" w:space="0"/>
              <w:right w:val="single" w:color="auto" w:sz="4" w:space="0"/>
            </w:tcBorders>
            <w:noWrap/>
            <w:vAlign w:val="center"/>
          </w:tcPr>
          <w:p w14:paraId="69DA1496">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right w:val="single" w:color="auto" w:sz="4" w:space="0"/>
            </w:tcBorders>
            <w:shd w:val="clear" w:color="auto" w:fill="auto"/>
            <w:noWrap w:val="0"/>
            <w:vAlign w:val="center"/>
          </w:tcPr>
          <w:p w14:paraId="41EFFD41">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073AC">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支持通过对接医院移动支付系统，实现院前急救票据电子化。依托系统贯通成果，患者支付后即时生成电子票据支持多渠道推送。</w:t>
            </w:r>
          </w:p>
        </w:tc>
      </w:tr>
      <w:tr w14:paraId="3E93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236" w:type="dxa"/>
            <w:vMerge w:val="continue"/>
            <w:tcBorders>
              <w:left w:val="single" w:color="auto" w:sz="4" w:space="0"/>
              <w:bottom w:val="single" w:color="auto" w:sz="4" w:space="0"/>
              <w:right w:val="single" w:color="auto" w:sz="4" w:space="0"/>
            </w:tcBorders>
            <w:noWrap/>
            <w:vAlign w:val="center"/>
          </w:tcPr>
          <w:p w14:paraId="05D7690C">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960" w:type="dxa"/>
            <w:vMerge w:val="continue"/>
            <w:tcBorders>
              <w:left w:val="single" w:color="auto" w:sz="4" w:space="0"/>
              <w:bottom w:val="single" w:color="auto" w:sz="4" w:space="0"/>
              <w:right w:val="single" w:color="auto" w:sz="4" w:space="0"/>
            </w:tcBorders>
            <w:shd w:val="clear" w:color="auto" w:fill="auto"/>
            <w:noWrap w:val="0"/>
            <w:vAlign w:val="center"/>
          </w:tcPr>
          <w:p w14:paraId="74B7F025">
            <w:pPr>
              <w:keepNext w:val="0"/>
              <w:keepLines w:val="0"/>
              <w:pageBreakBefore w:val="0"/>
              <w:widowControl/>
              <w:suppressLineNumbers w:val="0"/>
              <w:kinsoku/>
              <w:wordWrap/>
              <w:overflowPunct/>
              <w:topLinePunct w:val="0"/>
              <w:autoSpaceDE/>
              <w:autoSpaceDN/>
              <w:bidi w:val="0"/>
              <w:adjustRightInd/>
              <w:snapToGrid/>
              <w:ind w:left="0" w:leftChars="0"/>
              <w:jc w:val="left"/>
              <w:textAlignment w:val="center"/>
              <w:rPr>
                <w:rFonts w:hint="eastAsia" w:ascii="仿宋" w:hAnsi="仿宋" w:eastAsia="仿宋" w:cs="仿宋"/>
                <w:i w:val="0"/>
                <w:iCs w:val="0"/>
                <w:color w:val="000000"/>
                <w:kern w:val="0"/>
                <w:sz w:val="24"/>
                <w:szCs w:val="24"/>
                <w:u w:val="none"/>
                <w:lang w:val="en-US" w:eastAsia="zh-CN" w:bidi="ar"/>
              </w:rPr>
            </w:pPr>
          </w:p>
        </w:tc>
        <w:tc>
          <w:tcPr>
            <w:tcW w:w="6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76A43">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hanging="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支持通过对接医院移动支付系统，实现扫描患者凭医保电子凭证二维码或身份证信息，对患者医保身份核验、费用结算等。</w:t>
            </w:r>
          </w:p>
        </w:tc>
      </w:tr>
    </w:tbl>
    <w:p w14:paraId="3B55F73B">
      <w:pPr>
        <w:numPr>
          <w:ilvl w:val="0"/>
          <w:numId w:val="0"/>
        </w:numPr>
        <w:ind w:leftChars="0"/>
        <w:jc w:val="left"/>
        <w:rPr>
          <w:rFonts w:hint="eastAsia" w:ascii="仿宋_GB2312" w:hAnsi="仿宋_GB2312" w:eastAsia="仿宋_GB2312" w:cs="仿宋_GB2312"/>
          <w:sz w:val="28"/>
          <w:szCs w:val="28"/>
        </w:rPr>
      </w:pPr>
    </w:p>
    <w:p w14:paraId="5C291DED">
      <w:pPr>
        <w:numPr>
          <w:ilvl w:val="0"/>
          <w:numId w:val="6"/>
        </w:numPr>
        <w:ind w:left="425" w:leftChars="0" w:hanging="425"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★商务要求：</w:t>
      </w:r>
    </w:p>
    <w:p w14:paraId="64B9F107">
      <w:pPr>
        <w:numPr>
          <w:ilvl w:val="0"/>
          <w:numId w:val="8"/>
        </w:numPr>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交</w:t>
      </w:r>
      <w:r>
        <w:rPr>
          <w:rFonts w:hint="eastAsia" w:ascii="仿宋_GB2312" w:hAnsi="仿宋_GB2312" w:eastAsia="仿宋_GB2312" w:cs="仿宋_GB2312"/>
          <w:color w:val="auto"/>
          <w:sz w:val="28"/>
          <w:szCs w:val="28"/>
          <w:lang w:val="en-US" w:eastAsia="zh-CN"/>
        </w:rPr>
        <w:t>货期/工期/服务期（天）</w:t>
      </w:r>
      <w:r>
        <w:rPr>
          <w:rFonts w:hint="eastAsia" w:ascii="仿宋_GB2312" w:hAnsi="仿宋_GB2312" w:eastAsia="仿宋_GB2312" w:cs="仿宋_GB2312"/>
          <w:color w:val="auto"/>
          <w:sz w:val="28"/>
          <w:szCs w:val="28"/>
        </w:rPr>
        <w:t>：</w:t>
      </w:r>
    </w:p>
    <w:p w14:paraId="63ACC7F3">
      <w:pPr>
        <w:numPr>
          <w:ilvl w:val="0"/>
          <w:numId w:val="9"/>
        </w:numPr>
        <w:ind w:leftChars="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服务期：1年，自合同签订后，系统安装调试完毕并通过验收之日起。</w:t>
      </w:r>
    </w:p>
    <w:p w14:paraId="1AD925AE">
      <w:pPr>
        <w:numPr>
          <w:ilvl w:val="0"/>
          <w:numId w:val="9"/>
        </w:numPr>
        <w:ind w:left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本项目为长期服务类项目，合同一年一签，如政策、法律未有变化，合同期满前，医院可根据项目需求和中标方的履约情况决定合同期限是否延长，但累计合同期限不得超过三年。</w:t>
      </w:r>
    </w:p>
    <w:p w14:paraId="4FA9F6C7">
      <w:pPr>
        <w:pStyle w:val="2"/>
        <w:numPr>
          <w:ilvl w:val="0"/>
          <w:numId w:val="9"/>
        </w:numPr>
        <w:ind w:left="0" w:leftChars="0" w:firstLine="0" w:firstLineChars="0"/>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sz w:val="28"/>
          <w:szCs w:val="28"/>
        </w:rPr>
        <w:t>签订合同后3</w:t>
      </w:r>
      <w:r>
        <w:rPr>
          <w:rFonts w:ascii="仿宋_GB2312" w:hAnsi="仿宋_GB2312" w:eastAsia="仿宋_GB2312" w:cs="仿宋_GB2312"/>
          <w:color w:val="auto"/>
          <w:sz w:val="28"/>
          <w:szCs w:val="28"/>
        </w:rPr>
        <w:t>个日历日内，乙方应向甲方提交书面的系统对接方案。若乙方逾期未提供，则甲方有权单方面解除本合同，且无需承担任何违约责任。</w:t>
      </w:r>
    </w:p>
    <w:p w14:paraId="049CA75A">
      <w:pPr>
        <w:pStyle w:val="2"/>
        <w:numPr>
          <w:ilvl w:val="0"/>
          <w:numId w:val="8"/>
        </w:numPr>
        <w:ind w:left="425" w:leftChars="0" w:hanging="425" w:firstLineChars="0"/>
        <w:rPr>
          <w:rFonts w:hint="eastAsia"/>
          <w:color w:val="auto"/>
        </w:rPr>
      </w:pPr>
      <w:r>
        <w:rPr>
          <w:rFonts w:hint="eastAsia" w:ascii="仿宋_GB2312" w:hAnsi="仿宋_GB2312" w:eastAsia="仿宋_GB2312" w:cs="仿宋_GB2312"/>
          <w:color w:val="auto"/>
          <w:kern w:val="2"/>
          <w:sz w:val="28"/>
          <w:szCs w:val="28"/>
          <w:lang w:val="en-US" w:eastAsia="zh-CN" w:bidi="ar-SA"/>
        </w:rPr>
        <w:t>地点</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采购人指定地点</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14:paraId="76305FBF">
      <w:pPr>
        <w:numPr>
          <w:ilvl w:val="0"/>
          <w:numId w:val="8"/>
        </w:numPr>
        <w:ind w:left="425" w:leftChars="0" w:hanging="425"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付款进度和方式：</w:t>
      </w:r>
    </w:p>
    <w:p w14:paraId="6872470C">
      <w:pPr>
        <w:numPr>
          <w:ilvl w:val="0"/>
          <w:numId w:val="10"/>
        </w:numPr>
        <w:ind w:left="0" w:leftChars="0" w:firstLine="0" w:firstLineChars="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验收合格，采购人收到对应金额发票后，10个工作日内支付合同金额的100%。</w:t>
      </w:r>
      <w:bookmarkStart w:id="0" w:name="_GoBack"/>
      <w:bookmarkEnd w:id="0"/>
    </w:p>
    <w:p w14:paraId="0B2FDC62">
      <w:pPr>
        <w:numPr>
          <w:ilvl w:val="0"/>
          <w:numId w:val="10"/>
        </w:numPr>
        <w:ind w:left="0" w:leftChars="0" w:firstLine="0" w:firstLineChars="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单位继续履行约定的义务。若本项目财政下达的资金数额不足以支付合同约定的比例金额，采购人将按照实际财政下达的资金数额支付合同款，不足部分将待新的项目资金下达后进行支付 。</w:t>
      </w:r>
    </w:p>
    <w:p w14:paraId="2D8AC210">
      <w:p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lang w:eastAsia="zh-CN"/>
        </w:rPr>
        <w:t>）评审规则：</w:t>
      </w:r>
    </w:p>
    <w:p w14:paraId="78793F2B">
      <w:pPr>
        <w:pStyle w:val="16"/>
        <w:keepNext w:val="0"/>
        <w:keepLines w:val="0"/>
        <w:pageBreakBefore w:val="0"/>
        <w:widowControl w:val="0"/>
        <w:kinsoku/>
        <w:wordWrap/>
        <w:overflowPunct/>
        <w:topLinePunct w:val="0"/>
        <w:autoSpaceDE/>
        <w:autoSpaceDN/>
        <w:bidi w:val="0"/>
        <w:adjustRightInd w:val="0"/>
        <w:spacing w:line="24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20FDE1FB">
        <w:pPr>
          <w:pStyle w:val="9"/>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1FF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C737CDF"/>
    <w:multiLevelType w:val="singleLevel"/>
    <w:tmpl w:val="EC737CDF"/>
    <w:lvl w:ilvl="0" w:tentative="0">
      <w:start w:val="1"/>
      <w:numFmt w:val="decimal"/>
      <w:lvlText w:val="(%1)"/>
      <w:lvlJc w:val="left"/>
      <w:pPr>
        <w:ind w:left="425" w:hanging="425"/>
      </w:pPr>
      <w:rPr>
        <w:rFonts w:hint="default" w:ascii="仿宋" w:hAnsi="仿宋" w:eastAsia="仿宋" w:cs="仿宋"/>
        <w:sz w:val="28"/>
        <w:szCs w:val="28"/>
      </w:rPr>
    </w:lvl>
  </w:abstractNum>
  <w:abstractNum w:abstractNumId="4">
    <w:nsid w:val="0F79CF99"/>
    <w:multiLevelType w:val="singleLevel"/>
    <w:tmpl w:val="0F79CF99"/>
    <w:lvl w:ilvl="0" w:tentative="0">
      <w:start w:val="1"/>
      <w:numFmt w:val="decimal"/>
      <w:lvlText w:val="%1)"/>
      <w:lvlJc w:val="left"/>
      <w:pPr>
        <w:tabs>
          <w:tab w:val="left" w:pos="312"/>
        </w:tabs>
      </w:p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6C262D17"/>
    <w:multiLevelType w:val="singleLevel"/>
    <w:tmpl w:val="6C262D17"/>
    <w:lvl w:ilvl="0" w:tentative="0">
      <w:start w:val="1"/>
      <w:numFmt w:val="decimal"/>
      <w:lvlText w:val="%1)"/>
      <w:lvlJc w:val="left"/>
      <w:pPr>
        <w:tabs>
          <w:tab w:val="left" w:pos="312"/>
        </w:tabs>
      </w:pPr>
    </w:lvl>
  </w:abstractNum>
  <w:abstractNum w:abstractNumId="8">
    <w:nsid w:val="7022F9D0"/>
    <w:multiLevelType w:val="singleLevel"/>
    <w:tmpl w:val="7022F9D0"/>
    <w:lvl w:ilvl="0" w:tentative="0">
      <w:start w:val="1"/>
      <w:numFmt w:val="decimal"/>
      <w:lvlText w:val="(%1)"/>
      <w:lvlJc w:val="left"/>
      <w:pPr>
        <w:ind w:left="425" w:hanging="425"/>
      </w:pPr>
      <w:rPr>
        <w:rFonts w:hint="default"/>
      </w:rPr>
    </w:lvl>
  </w:abstractNum>
  <w:abstractNum w:abstractNumId="9">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9"/>
  </w:num>
  <w:num w:numId="3">
    <w:abstractNumId w:val="0"/>
  </w:num>
  <w:num w:numId="4">
    <w:abstractNumId w:val="6"/>
  </w:num>
  <w:num w:numId="5">
    <w:abstractNumId w:val="1"/>
  </w:num>
  <w:num w:numId="6">
    <w:abstractNumId w:val="2"/>
  </w:num>
  <w:num w:numId="7">
    <w:abstractNumId w:val="8"/>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27D62CF"/>
    <w:rsid w:val="032741B4"/>
    <w:rsid w:val="044918F0"/>
    <w:rsid w:val="04570E50"/>
    <w:rsid w:val="04FB0264"/>
    <w:rsid w:val="09C25C9A"/>
    <w:rsid w:val="0AF646AC"/>
    <w:rsid w:val="0BBE6AF9"/>
    <w:rsid w:val="0C6A7D1D"/>
    <w:rsid w:val="0C726AB0"/>
    <w:rsid w:val="0CDC2BC2"/>
    <w:rsid w:val="0D532C76"/>
    <w:rsid w:val="0D7C1EBF"/>
    <w:rsid w:val="0DBF7806"/>
    <w:rsid w:val="0E6A3E69"/>
    <w:rsid w:val="13693175"/>
    <w:rsid w:val="169D3D23"/>
    <w:rsid w:val="18953CCD"/>
    <w:rsid w:val="19B14EE3"/>
    <w:rsid w:val="1C4A5F2B"/>
    <w:rsid w:val="1FD526EE"/>
    <w:rsid w:val="20AA4DAC"/>
    <w:rsid w:val="20DF639E"/>
    <w:rsid w:val="25D74589"/>
    <w:rsid w:val="268A3AF4"/>
    <w:rsid w:val="2B033E75"/>
    <w:rsid w:val="2CBA4A07"/>
    <w:rsid w:val="2F8F270C"/>
    <w:rsid w:val="312A0667"/>
    <w:rsid w:val="31BC3D81"/>
    <w:rsid w:val="345D1B1D"/>
    <w:rsid w:val="35D52E6A"/>
    <w:rsid w:val="37CA53D7"/>
    <w:rsid w:val="386B2CF7"/>
    <w:rsid w:val="3BE455FD"/>
    <w:rsid w:val="3C505EE3"/>
    <w:rsid w:val="3EBD7ECC"/>
    <w:rsid w:val="3F786788"/>
    <w:rsid w:val="418F2299"/>
    <w:rsid w:val="424D7F48"/>
    <w:rsid w:val="445E1651"/>
    <w:rsid w:val="47946129"/>
    <w:rsid w:val="4AB50890"/>
    <w:rsid w:val="4AE54CC4"/>
    <w:rsid w:val="4BE6574D"/>
    <w:rsid w:val="4C4243A5"/>
    <w:rsid w:val="4F624D5E"/>
    <w:rsid w:val="51774456"/>
    <w:rsid w:val="53004724"/>
    <w:rsid w:val="539D45B7"/>
    <w:rsid w:val="59266DFD"/>
    <w:rsid w:val="592A045F"/>
    <w:rsid w:val="59835FFD"/>
    <w:rsid w:val="59E319D0"/>
    <w:rsid w:val="5C4C3AFF"/>
    <w:rsid w:val="5E23264B"/>
    <w:rsid w:val="5E4713AE"/>
    <w:rsid w:val="5EE47D9D"/>
    <w:rsid w:val="632905BE"/>
    <w:rsid w:val="6506675C"/>
    <w:rsid w:val="68C8761D"/>
    <w:rsid w:val="6C70102E"/>
    <w:rsid w:val="6D282CEC"/>
    <w:rsid w:val="6E0472B5"/>
    <w:rsid w:val="73764AF4"/>
    <w:rsid w:val="74312FE1"/>
    <w:rsid w:val="74974D88"/>
    <w:rsid w:val="74B15375"/>
    <w:rsid w:val="74E63398"/>
    <w:rsid w:val="760E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4">
    <w:name w:val="Normal Indent"/>
    <w:basedOn w:val="1"/>
    <w:qFormat/>
    <w:uiPriority w:val="99"/>
    <w:pPr>
      <w:ind w:firstLine="420" w:firstLineChars="200"/>
    </w:p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paragraph" w:styleId="7">
    <w:name w:val="Body Text Indent"/>
    <w:basedOn w:val="1"/>
    <w:qFormat/>
    <w:uiPriority w:val="0"/>
    <w:pPr>
      <w:spacing w:after="120" w:line="360" w:lineRule="auto"/>
      <w:ind w:left="420" w:leftChars="200"/>
    </w:pPr>
    <w:rPr>
      <w:rFonts w:ascii="Times New Roman" w:hAnsi="Times New Roman" w:eastAsia="微软雅黑" w:cs="Times New Roman"/>
      <w:szCs w:val="24"/>
    </w:rPr>
  </w:style>
  <w:style w:type="paragraph" w:styleId="8">
    <w:name w:val="Plain Text"/>
    <w:basedOn w:val="1"/>
    <w:qFormat/>
    <w:uiPriority w:val="99"/>
    <w:rPr>
      <w:rFonts w:ascii="等线" w:hAnsi="Courier New" w:eastAsia="等线" w:cs="Courier New"/>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tabs>
        <w:tab w:val="center" w:pos="4153"/>
        <w:tab w:val="right" w:pos="8306"/>
      </w:tabs>
      <w:snapToGrid w:val="0"/>
      <w:jc w:val="center"/>
    </w:pPr>
    <w:rPr>
      <w:sz w:val="18"/>
      <w:szCs w:val="18"/>
    </w:rPr>
  </w:style>
  <w:style w:type="paragraph" w:styleId="11">
    <w:name w:val="Body Text First Indent 2"/>
    <w:basedOn w:val="7"/>
    <w:qFormat/>
    <w:uiPriority w:val="0"/>
    <w:pPr>
      <w:widowControl/>
      <w:topLinePunct/>
      <w:adjustRightInd w:val="0"/>
      <w:snapToGrid w:val="0"/>
      <w:spacing w:before="160" w:line="300" w:lineRule="auto"/>
      <w:ind w:right="100" w:rightChars="100" w:firstLine="420" w:firstLineChars="200"/>
      <w:jc w:val="left"/>
    </w:pPr>
    <w:rPr>
      <w:rFonts w:eastAsia="宋体" w:cs="Arial"/>
      <w:sz w:val="20"/>
      <w:szCs w:val="21"/>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paragraph" w:styleId="19">
    <w:name w:val="List Paragraph"/>
    <w:basedOn w:val="1"/>
    <w:qFormat/>
    <w:uiPriority w:val="34"/>
    <w:pPr>
      <w:ind w:left="704" w:hanging="420"/>
    </w:pPr>
    <w:rPr>
      <w:rFonts w:ascii="Times New Roman" w:hAnsi="Times New Roman" w:eastAsia="黑体" w:cs="Times New Roman"/>
      <w:sz w:val="32"/>
      <w:szCs w:val="24"/>
    </w:rPr>
  </w:style>
  <w:style w:type="character" w:customStyle="1" w:styleId="20">
    <w:name w:val="标题 1 字符"/>
    <w:basedOn w:val="14"/>
    <w:link w:val="3"/>
    <w:qFormat/>
    <w:uiPriority w:val="9"/>
    <w:rPr>
      <w:b/>
      <w:bCs/>
      <w:kern w:val="44"/>
      <w:sz w:val="44"/>
      <w:szCs w:val="44"/>
    </w:rPr>
  </w:style>
  <w:style w:type="character" w:customStyle="1" w:styleId="21">
    <w:name w:val="fontstyle01"/>
    <w:basedOn w:val="14"/>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2511</Words>
  <Characters>2650</Characters>
  <Lines>7</Lines>
  <Paragraphs>2</Paragraphs>
  <TotalTime>0</TotalTime>
  <ScaleCrop>false</ScaleCrop>
  <LinksUpToDate>false</LinksUpToDate>
  <CharactersWithSpaces>2675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2025-12-05T06:19:47Z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35E9FD8B821E4E6182339F235B6F2572</vt:lpwstr>
  </property>
  <property fmtid="{D5CDD505-2E9C-101B-9397-08002B2CF9AE}" pid="4" name="KSOTemplateDocerSaveRecord">
    <vt:lpwstr>eyJoZGlkIjoiOTgxNzhhZWVjZDVjYzFiNzUyN2FlYmU1YTIwNTA2N2MiLCJ1c2VySWQiOiIxMTI2ODg3MDA2In0=</vt:lpwstr>
  </property>
</Properties>
</file>