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E51A3">
      <w:pPr>
        <w:jc w:val="center"/>
        <w:rPr>
          <w:rFonts w:ascii="黑体" w:hAnsi="黑体" w:eastAsia="黑体"/>
          <w:sz w:val="44"/>
          <w:szCs w:val="44"/>
        </w:rPr>
      </w:pPr>
      <w:r>
        <w:rPr>
          <w:rFonts w:hint="eastAsia" w:ascii="黑体" w:hAnsi="黑体" w:eastAsia="黑体"/>
          <w:sz w:val="44"/>
          <w:szCs w:val="44"/>
          <w:lang w:val="en-US" w:eastAsia="zh-CN"/>
        </w:rPr>
        <w:t>自行招标项目</w:t>
      </w:r>
      <w:r>
        <w:rPr>
          <w:rFonts w:hint="eastAsia" w:ascii="黑体" w:hAnsi="黑体" w:eastAsia="黑体"/>
          <w:sz w:val="44"/>
          <w:szCs w:val="44"/>
        </w:rPr>
        <w:t>需求编制</w:t>
      </w:r>
      <w:r>
        <w:rPr>
          <w:rFonts w:hint="eastAsia" w:ascii="黑体" w:hAnsi="黑体" w:eastAsia="黑体"/>
          <w:sz w:val="44"/>
          <w:szCs w:val="44"/>
          <w:lang w:val="en-US" w:eastAsia="zh-CN"/>
        </w:rPr>
        <w:t>（100万以下）</w:t>
      </w:r>
    </w:p>
    <w:p w14:paraId="4CB59097">
      <w:pPr>
        <w:pStyle w:val="16"/>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48F275DF">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3D打印中心设备搬迁服务</w:t>
      </w:r>
    </w:p>
    <w:p w14:paraId="2789502E">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项目预算（单位：万元）</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20万元</w:t>
      </w:r>
    </w:p>
    <w:p w14:paraId="1C2BD675">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总价/单价/综合折扣</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总价</w:t>
      </w:r>
    </w:p>
    <w:p w14:paraId="6A0E0080">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资金来源：单位资金</w:t>
      </w:r>
    </w:p>
    <w:p w14:paraId="5BD7650E">
      <w:pPr>
        <w:pStyle w:val="16"/>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采购类别：服务</w:t>
      </w:r>
    </w:p>
    <w:p w14:paraId="75B8A36A">
      <w:pPr>
        <w:pStyle w:val="16"/>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3FC03C79">
      <w:pPr>
        <w:pStyle w:val="16"/>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kern w:val="0"/>
          <w:sz w:val="28"/>
          <w:szCs w:val="28"/>
          <w:u w:val="single"/>
          <w:lang w:val="en-US" w:eastAsia="zh-CN"/>
        </w:rPr>
        <w:t>3D打印中心设备搬迁服务</w:t>
      </w:r>
      <w:r>
        <w:rPr>
          <w:rFonts w:hint="eastAsia" w:ascii="仿宋_GB2312" w:hAnsi="仿宋_GB2312" w:eastAsia="仿宋_GB2312" w:cs="仿宋_GB2312"/>
          <w:sz w:val="28"/>
          <w:szCs w:val="28"/>
          <w:u w:val="single"/>
          <w:lang w:val="en-US" w:eastAsia="zh-CN"/>
        </w:rPr>
        <w:t>。</w:t>
      </w:r>
    </w:p>
    <w:p w14:paraId="763E8492">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567DCD3E">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47979A76">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         □是否仅面向小微企业</w:t>
      </w:r>
    </w:p>
    <w:p w14:paraId="25100181">
      <w:pPr>
        <w:numPr>
          <w:ilvl w:val="0"/>
          <w:numId w:val="4"/>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  </w:t>
      </w:r>
    </w:p>
    <w:p w14:paraId="4F2AC42A">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6B430122">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1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070"/>
        <w:gridCol w:w="857"/>
        <w:gridCol w:w="968"/>
        <w:gridCol w:w="1250"/>
        <w:gridCol w:w="2015"/>
      </w:tblGrid>
      <w:tr w14:paraId="1797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410" w:type="dxa"/>
            <w:shd w:val="clear" w:color="auto" w:fill="FFFFFF"/>
            <w:tcMar>
              <w:top w:w="0" w:type="dxa"/>
              <w:right w:w="0" w:type="dxa"/>
            </w:tcMar>
            <w:vAlign w:val="center"/>
          </w:tcPr>
          <w:p w14:paraId="253D0A78">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070" w:type="dxa"/>
            <w:shd w:val="clear" w:color="auto" w:fill="FFFFFF"/>
            <w:tcMar>
              <w:top w:w="0" w:type="dxa"/>
              <w:right w:w="0" w:type="dxa"/>
            </w:tcMar>
            <w:vAlign w:val="center"/>
          </w:tcPr>
          <w:p w14:paraId="724D7748">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857" w:type="dxa"/>
            <w:shd w:val="clear" w:color="auto" w:fill="FFFFFF"/>
            <w:tcMar>
              <w:top w:w="0" w:type="dxa"/>
              <w:right w:w="0" w:type="dxa"/>
            </w:tcMar>
            <w:vAlign w:val="center"/>
          </w:tcPr>
          <w:p w14:paraId="79B2CFB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7E80331D">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50" w:type="dxa"/>
            <w:shd w:val="clear" w:color="auto" w:fill="FFFFFF"/>
            <w:vAlign w:val="center"/>
          </w:tcPr>
          <w:p w14:paraId="58B83B7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万元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c>
          <w:tcPr>
            <w:tcW w:w="2015" w:type="dxa"/>
            <w:shd w:val="clear" w:color="auto" w:fill="FFFFFF"/>
            <w:tcMar>
              <w:top w:w="0" w:type="dxa"/>
              <w:right w:w="0" w:type="dxa"/>
            </w:tcMar>
            <w:vAlign w:val="center"/>
          </w:tcPr>
          <w:p w14:paraId="3CAA57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463A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10" w:type="dxa"/>
            <w:shd w:val="clear" w:color="auto" w:fill="FFFFFF"/>
            <w:tcMar>
              <w:top w:w="0" w:type="dxa"/>
              <w:right w:w="0" w:type="dxa"/>
            </w:tcMar>
            <w:vAlign w:val="center"/>
          </w:tcPr>
          <w:p w14:paraId="2B7D7E9F">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kern w:val="0"/>
                <w:sz w:val="28"/>
                <w:szCs w:val="28"/>
                <w:lang w:val="en-US" w:eastAsia="zh-CN"/>
              </w:rPr>
              <w:t>3D打印中心设备搬迁服务</w:t>
            </w:r>
          </w:p>
        </w:tc>
        <w:tc>
          <w:tcPr>
            <w:tcW w:w="2070" w:type="dxa"/>
            <w:shd w:val="clear" w:color="auto" w:fill="FFFFFF"/>
            <w:tcMar>
              <w:top w:w="0" w:type="dxa"/>
              <w:right w:w="0" w:type="dxa"/>
            </w:tcMar>
            <w:vAlign w:val="center"/>
          </w:tcPr>
          <w:p w14:paraId="1FE629A9">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kern w:val="0"/>
                <w:sz w:val="28"/>
                <w:szCs w:val="28"/>
                <w:lang w:val="en-US" w:eastAsia="zh-CN"/>
              </w:rPr>
              <w:t>C23120500</w:t>
            </w:r>
          </w:p>
        </w:tc>
        <w:tc>
          <w:tcPr>
            <w:tcW w:w="857" w:type="dxa"/>
            <w:shd w:val="clear" w:color="auto" w:fill="FFFFFF"/>
            <w:tcMar>
              <w:top w:w="0" w:type="dxa"/>
              <w:right w:w="0" w:type="dxa"/>
            </w:tcMar>
            <w:vAlign w:val="center"/>
          </w:tcPr>
          <w:p w14:paraId="1A307301">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5E6B87"/>
                <w:kern w:val="0"/>
                <w:sz w:val="28"/>
                <w:szCs w:val="28"/>
                <w:lang w:val="en-US" w:eastAsia="zh-CN"/>
              </w:rPr>
              <w:t>项</w:t>
            </w:r>
          </w:p>
        </w:tc>
        <w:tc>
          <w:tcPr>
            <w:tcW w:w="968" w:type="dxa"/>
            <w:shd w:val="clear" w:color="auto" w:fill="FFFFFF"/>
            <w:vAlign w:val="center"/>
          </w:tcPr>
          <w:p w14:paraId="0F5DDF1F">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1250" w:type="dxa"/>
            <w:shd w:val="clear" w:color="auto" w:fill="FFFFFF"/>
            <w:vAlign w:val="center"/>
          </w:tcPr>
          <w:p w14:paraId="4496684D">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20万元</w:t>
            </w:r>
          </w:p>
        </w:tc>
        <w:tc>
          <w:tcPr>
            <w:tcW w:w="2015" w:type="dxa"/>
            <w:shd w:val="clear" w:color="auto" w:fill="FFFFFF"/>
            <w:tcMar>
              <w:top w:w="0" w:type="dxa"/>
              <w:right w:w="0" w:type="dxa"/>
            </w:tcMar>
            <w:vAlign w:val="center"/>
          </w:tcPr>
          <w:p w14:paraId="1324544C">
            <w:pPr>
              <w:autoSpaceDE w:val="0"/>
              <w:autoSpaceDN w:val="0"/>
              <w:adjustRightInd w:val="0"/>
              <w:jc w:val="center"/>
              <w:rPr>
                <w:rFonts w:hint="eastAsia" w:ascii="仿宋_GB2312" w:hAnsi="仿宋_GB2312" w:eastAsia="仿宋_GB2312" w:cs="仿宋_GB2312"/>
                <w:color w:val="5E6B87"/>
                <w:kern w:val="0"/>
                <w:sz w:val="28"/>
                <w:szCs w:val="28"/>
              </w:rPr>
            </w:pPr>
          </w:p>
        </w:tc>
      </w:tr>
    </w:tbl>
    <w:p w14:paraId="6EB74B83">
      <w:pPr>
        <w:numPr>
          <w:ilvl w:val="0"/>
          <w:numId w:val="0"/>
        </w:numPr>
        <w:rPr>
          <w:rFonts w:hint="eastAsia"/>
          <w:b/>
          <w:bCs/>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495E004F">
      <w:pPr>
        <w:numPr>
          <w:ilvl w:val="0"/>
          <w:numId w:val="0"/>
        </w:numPr>
        <w:jc w:val="left"/>
        <w:rPr>
          <w:rFonts w:hint="eastAsia"/>
          <w:lang w:val="en-US" w:eastAsia="zh-CN"/>
        </w:rPr>
      </w:pPr>
      <w:r>
        <w:rPr>
          <w:rFonts w:hint="eastAsia" w:ascii="仿宋_GB2312" w:hAnsi="仿宋_GB2312" w:eastAsia="仿宋_GB2312" w:cs="仿宋_GB2312"/>
          <w:sz w:val="28"/>
          <w:szCs w:val="28"/>
          <w:lang w:val="en-US" w:eastAsia="zh-CN"/>
        </w:rPr>
        <w:t>1、具有独立法人资格或是具有独立承担民事责任能力的其它组织， “三证合一”的《营业执照》（提供营业执照扫描件，原件备查）。</w:t>
      </w:r>
    </w:p>
    <w:p w14:paraId="38CB4009">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388E2936">
      <w:pPr>
        <w:numPr>
          <w:ilvl w:val="0"/>
          <w:numId w:val="0"/>
        </w:numPr>
        <w:ind w:left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技术要求</w:t>
      </w:r>
      <w:r>
        <w:rPr>
          <w:rFonts w:hint="eastAsia" w:ascii="仿宋_GB2312" w:hAnsi="仿宋_GB2312" w:eastAsia="仿宋_GB2312" w:cs="仿宋_GB2312"/>
          <w:sz w:val="28"/>
          <w:szCs w:val="28"/>
          <w:lang w:eastAsia="zh-CN"/>
        </w:rPr>
        <w:t>：</w:t>
      </w:r>
    </w:p>
    <w:p w14:paraId="4F3FA2A0">
      <w:pPr>
        <w:numPr>
          <w:ilvl w:val="0"/>
          <w:numId w:val="0"/>
        </w:numPr>
        <w:ind w:leftChars="0"/>
        <w:jc w:val="left"/>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 xml:space="preserve">1、 </w:t>
      </w:r>
      <w:r>
        <w:rPr>
          <w:rFonts w:hint="eastAsia" w:ascii="仿宋_GB2312" w:hAnsi="仿宋_GB2312" w:eastAsia="仿宋_GB2312" w:cs="仿宋_GB2312"/>
          <w:sz w:val="28"/>
          <w:szCs w:val="28"/>
        </w:rPr>
        <w:t>项目名称：</w:t>
      </w:r>
      <w:r>
        <w:rPr>
          <w:rFonts w:hint="eastAsia" w:ascii="仿宋_GB2312" w:hAnsi="仿宋_GB2312" w:eastAsia="仿宋_GB2312" w:cs="仿宋_GB2312"/>
          <w:kern w:val="0"/>
          <w:sz w:val="28"/>
          <w:szCs w:val="28"/>
          <w:lang w:val="en-US" w:eastAsia="zh-CN"/>
        </w:rPr>
        <w:t>3D打印中心设备搬迁服务</w:t>
      </w:r>
    </w:p>
    <w:p w14:paraId="21554740">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项目概况：本次为深圳市前海蛇口自贸区医院3D打印中心及其附属设备由科技大厦南座3楼迁移至2号楼楼1楼。过程中涉及到专业设备的拆卸、搬运、安装、调试等，因设备体积过大，需拆除</w:t>
      </w:r>
      <w:r>
        <w:rPr>
          <w:rFonts w:hint="eastAsia" w:ascii="仿宋_GB2312" w:hAnsi="仿宋_GB2312" w:eastAsia="仿宋_GB2312" w:cs="仿宋_GB2312"/>
          <w:color w:val="FF0000"/>
          <w:sz w:val="28"/>
          <w:szCs w:val="28"/>
          <w:lang w:val="en-US" w:eastAsia="zh-CN"/>
        </w:rPr>
        <w:t>墙体</w:t>
      </w:r>
      <w:r>
        <w:rPr>
          <w:rFonts w:hint="eastAsia" w:ascii="仿宋_GB2312" w:hAnsi="仿宋_GB2312" w:eastAsia="仿宋_GB2312" w:cs="仿宋_GB2312"/>
          <w:sz w:val="28"/>
          <w:szCs w:val="28"/>
          <w:lang w:val="en-US" w:eastAsia="zh-CN"/>
        </w:rPr>
        <w:t>及门窗搬出设备后再行修复</w:t>
      </w:r>
      <w:r>
        <w:rPr>
          <w:rFonts w:hint="eastAsia" w:ascii="仿宋_GB2312" w:hAnsi="仿宋_GB2312" w:eastAsia="仿宋_GB2312" w:cs="仿宋_GB2312"/>
          <w:color w:val="FF0000"/>
          <w:sz w:val="28"/>
          <w:szCs w:val="28"/>
          <w:lang w:val="en-US" w:eastAsia="zh-CN"/>
        </w:rPr>
        <w:t>墙体</w:t>
      </w:r>
      <w:r>
        <w:rPr>
          <w:rFonts w:hint="eastAsia" w:ascii="仿宋_GB2312" w:hAnsi="仿宋_GB2312" w:eastAsia="仿宋_GB2312" w:cs="仿宋_GB2312"/>
          <w:sz w:val="28"/>
          <w:szCs w:val="28"/>
          <w:lang w:val="en-US" w:eastAsia="zh-CN"/>
        </w:rPr>
        <w:t>及门窗至原样。</w:t>
      </w:r>
    </w:p>
    <w:p w14:paraId="0A2AE993">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工作要求：搬迁前需要提供合适的包装箱和组织专业人员拆装、打包、编号，运输到新址规定科室指定点并完成组装、安放，对搬迁过程造成物品损坏负责进行修复，对搬迁过程造成的损失负责赔偿，确保物品及设备在新址的正常使用。建议投标人在投标前现场查勘，自行核实搬运物品数量，中标后不得要求增加任何费用。</w:t>
      </w:r>
    </w:p>
    <w:p w14:paraId="6E620EE2">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4、时限要求：投标人在接到采购人搬迁通知2天内按时开始施工，投标人</w:t>
      </w:r>
      <w:r>
        <w:rPr>
          <w:rFonts w:hint="eastAsia" w:ascii="仿宋_GB2312" w:hAnsi="仿宋_GB2312" w:eastAsia="仿宋_GB2312" w:cs="仿宋_GB2312"/>
          <w:color w:val="auto"/>
          <w:sz w:val="28"/>
          <w:szCs w:val="28"/>
          <w:lang w:val="en-US" w:eastAsia="zh-CN"/>
        </w:rPr>
        <w:t>需在</w:t>
      </w:r>
      <w:r>
        <w:rPr>
          <w:rFonts w:hint="eastAsia" w:ascii="仿宋_GB2312" w:hAnsi="仿宋_GB2312" w:eastAsia="仿宋_GB2312" w:cs="仿宋_GB2312"/>
          <w:color w:val="auto"/>
          <w:sz w:val="28"/>
          <w:szCs w:val="28"/>
          <w:u w:val="none"/>
          <w:lang w:val="en-US" w:eastAsia="zh-CN"/>
        </w:rPr>
        <w:t xml:space="preserve"> 7个</w:t>
      </w:r>
      <w:r>
        <w:rPr>
          <w:rFonts w:hint="eastAsia" w:ascii="仿宋_GB2312" w:hAnsi="仿宋_GB2312" w:eastAsia="仿宋_GB2312" w:cs="仿宋_GB2312"/>
          <w:color w:val="auto"/>
          <w:sz w:val="28"/>
          <w:szCs w:val="28"/>
          <w:lang w:val="en-US" w:eastAsia="zh-CN"/>
        </w:rPr>
        <w:t>日历</w:t>
      </w:r>
      <w:r>
        <w:rPr>
          <w:rFonts w:hint="eastAsia" w:ascii="仿宋_GB2312" w:hAnsi="仿宋_GB2312" w:eastAsia="仿宋_GB2312" w:cs="仿宋_GB2312"/>
          <w:sz w:val="28"/>
          <w:szCs w:val="28"/>
          <w:lang w:val="en-US" w:eastAsia="zh-CN"/>
        </w:rPr>
        <w:t>日内完成工作。必要时投标人需配合采购人对时限的特殊安排（提前按时完工），按采购人的要求调集充足的人力和工具，按采购人的安排要求完成各项服务。</w:t>
      </w:r>
    </w:p>
    <w:p w14:paraId="004DC3D8">
      <w:pPr>
        <w:numPr>
          <w:ilvl w:val="0"/>
          <w:numId w:val="0"/>
        </w:numPr>
        <w:ind w:leftChars="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5、技术、安全要求：</w:t>
      </w:r>
    </w:p>
    <w:p w14:paraId="3C3E5ED8">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5.1、搬迁过程中要针对不同的对象制定质量安全保障措施，如有损坏由投标人负责全额赔偿，一切安全责任由投标人负责。</w:t>
      </w:r>
    </w:p>
    <w:p w14:paraId="4402F97D">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5.2、具体搬迁量以现场考察实际为准，采购人不增加任何费用。</w:t>
      </w:r>
    </w:p>
    <w:p w14:paraId="2796AE04">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5.3、所有搬迁设备由投标人在搬迁前须进行分类包装及编号，确保每件物品的归宿。所有物品须按用户要求定位放置到位。搬迁过程中一切安全事故由投标人负责，采购人不承担任何责任。</w:t>
      </w:r>
    </w:p>
    <w:p w14:paraId="292714B8">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5.4、投标人负责将搬运对象搬运到现场过程中的全部运输，包括装卸车、货物现场的搬运。</w:t>
      </w:r>
    </w:p>
    <w:p w14:paraId="724A3F16">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5.5、搬运对象在现场的保管由投标人负责，直至项目安装、验收完毕。</w:t>
      </w:r>
    </w:p>
    <w:p w14:paraId="79DF2705">
      <w:pPr>
        <w:numPr>
          <w:ilvl w:val="0"/>
          <w:numId w:val="0"/>
        </w:numPr>
        <w:ind w:leftChars="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5.6、设备在保修期内，搬迁造成的一切设备故障纠纷由投标人承担。</w:t>
      </w:r>
    </w:p>
    <w:p w14:paraId="2F5DFCFE">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5.7、搬运对象在系统安装调试验收合格前的保险由投标人负责，投标人负责派出的现场服务人员人身意外保险。</w:t>
      </w:r>
    </w:p>
    <w:p w14:paraId="3ECD8A86">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5.8、搬运对象货物的外包装采用硬纸箱（必要时需木箱包装）及泡沫，最后用保险膜封装。</w:t>
      </w:r>
    </w:p>
    <w:p w14:paraId="23D9EDC9">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5.9、搬运安装所需工具设施物料由投标人自备、自费运到现场，完工后自费搬走。</w:t>
      </w:r>
    </w:p>
    <w:p w14:paraId="23E8AFF0">
      <w:pPr>
        <w:numPr>
          <w:ilvl w:val="0"/>
          <w:numId w:val="0"/>
        </w:numPr>
        <w:ind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5.10、投标人应派有经验的技术人员到施工现场进行设备的安装和调测，负责处理设备的质量和数量短缺等问题，并应对系统质量全面负责。按采购人指定位置和要求安装，如用户单位有相关图纸则严格按照用户单位要求进行安装，所有方案经采购人同意后方可实施。</w:t>
      </w:r>
    </w:p>
    <w:p w14:paraId="035CD9F8">
      <w:pPr>
        <w:numPr>
          <w:ilvl w:val="0"/>
          <w:numId w:val="0"/>
        </w:numPr>
        <w:jc w:val="left"/>
        <w:rPr>
          <w:rFonts w:hint="eastAsia" w:ascii="仿宋" w:hAnsi="仿宋" w:eastAsia="仿宋" w:cs="仿宋"/>
          <w:b w:val="0"/>
          <w:bCs w:val="0"/>
          <w:color w:val="auto"/>
          <w:sz w:val="28"/>
          <w:szCs w:val="28"/>
        </w:rPr>
      </w:pPr>
      <w:r>
        <w:rPr>
          <w:rFonts w:hint="eastAsia" w:ascii="仿宋_GB2312" w:hAnsi="仿宋_GB2312" w:eastAsia="仿宋_GB2312" w:cs="仿宋_GB2312"/>
          <w:sz w:val="28"/>
          <w:szCs w:val="28"/>
          <w:lang w:val="en-US" w:eastAsia="zh-CN"/>
        </w:rPr>
        <w:t>5.11、因搬运的设备价值贵重，必须购买保险，</w:t>
      </w:r>
      <w:r>
        <w:rPr>
          <w:rFonts w:hint="eastAsia" w:ascii="仿宋_GB2312" w:hAnsi="仿宋_GB2312" w:eastAsia="仿宋_GB2312" w:cs="仿宋_GB2312"/>
          <w:color w:val="FF0000"/>
          <w:sz w:val="28"/>
          <w:szCs w:val="28"/>
          <w:lang w:val="en-US" w:eastAsia="zh-CN"/>
        </w:rPr>
        <w:t>且保险赔付金额不低于设备原值，设备在搬运过程中发生损坏的投标人需根据设备损坏的实际情况进行赔付。</w:t>
      </w:r>
    </w:p>
    <w:p w14:paraId="6B757162">
      <w:pPr>
        <w:numPr>
          <w:ilvl w:val="0"/>
          <w:numId w:val="1"/>
        </w:numPr>
        <w:ind w:left="720" w:leftChars="0" w:hanging="7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商务要求：</w:t>
      </w:r>
    </w:p>
    <w:p w14:paraId="28E8F747">
      <w:pPr>
        <w:numPr>
          <w:ilvl w:val="0"/>
          <w:numId w:val="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lang w:val="en-US" w:eastAsia="zh-CN"/>
        </w:rPr>
        <w:t>服务期（天）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接到甲方</w:t>
      </w:r>
      <w:r>
        <w:rPr>
          <w:rFonts w:hint="eastAsia" w:ascii="仿宋_GB2312" w:hAnsi="仿宋_GB2312" w:eastAsia="仿宋_GB2312" w:cs="仿宋_GB2312"/>
          <w:color w:val="auto"/>
          <w:sz w:val="28"/>
          <w:szCs w:val="28"/>
          <w:lang w:val="en-US" w:eastAsia="zh-CN"/>
        </w:rPr>
        <w:t>通知</w:t>
      </w:r>
      <w:r>
        <w:rPr>
          <w:rFonts w:hint="eastAsia" w:ascii="仿宋_GB2312" w:hAnsi="仿宋_GB2312" w:eastAsia="仿宋_GB2312" w:cs="仿宋_GB2312"/>
          <w:color w:val="auto"/>
          <w:sz w:val="28"/>
          <w:szCs w:val="28"/>
          <w:u w:val="none"/>
          <w:lang w:val="en-US" w:eastAsia="zh-CN"/>
        </w:rPr>
        <w:t>7日历日</w:t>
      </w:r>
      <w:r>
        <w:rPr>
          <w:rFonts w:hint="eastAsia" w:ascii="仿宋_GB2312" w:hAnsi="仿宋_GB2312" w:eastAsia="仿宋_GB2312" w:cs="仿宋_GB2312"/>
          <w:sz w:val="28"/>
          <w:szCs w:val="28"/>
          <w:lang w:val="en-US" w:eastAsia="zh-CN"/>
        </w:rPr>
        <w:t>内完成</w:t>
      </w:r>
      <w:r>
        <w:rPr>
          <w:rFonts w:hint="eastAsia" w:ascii="仿宋_GB2312" w:hAnsi="仿宋_GB2312" w:eastAsia="仿宋_GB2312" w:cs="仿宋_GB2312"/>
          <w:sz w:val="28"/>
          <w:szCs w:val="28"/>
        </w:rPr>
        <w:t>。</w:t>
      </w:r>
    </w:p>
    <w:p w14:paraId="71B13298">
      <w:pPr>
        <w:numPr>
          <w:ilvl w:val="0"/>
          <w:numId w:val="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lang w:val="en-US" w:eastAsia="zh-CN"/>
        </w:rPr>
        <w:t>科技大厦南座3楼搬运至医院2号楼1楼</w:t>
      </w:r>
      <w:r>
        <w:rPr>
          <w:rFonts w:hint="eastAsia" w:ascii="仿宋_GB2312" w:hAnsi="仿宋_GB2312" w:eastAsia="仿宋_GB2312" w:cs="仿宋_GB2312"/>
          <w:sz w:val="28"/>
          <w:szCs w:val="28"/>
        </w:rPr>
        <w:t>。</w:t>
      </w:r>
    </w:p>
    <w:p w14:paraId="1BABD666">
      <w:pPr>
        <w:keepNext w:val="0"/>
        <w:keepLines w:val="0"/>
        <w:pageBreakBefore w:val="0"/>
        <w:widowControl w:val="0"/>
        <w:numPr>
          <w:ilvl w:val="0"/>
          <w:numId w:val="0"/>
        </w:numPr>
        <w:kinsoku/>
        <w:wordWrap/>
        <w:overflowPunct/>
        <w:topLinePunct w:val="0"/>
        <w:autoSpaceDE/>
        <w:autoSpaceDN/>
        <w:bidi w:val="0"/>
        <w:adjustRightInd/>
        <w:snapToGrid/>
        <w:ind w:left="425" w:leftChars="0" w:firstLine="0" w:firstLineChars="0"/>
        <w:jc w:val="lef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rPr>
        <w:t>付款进度</w:t>
      </w:r>
      <w:r>
        <w:rPr>
          <w:rFonts w:hint="eastAsia" w:ascii="仿宋_GB2312" w:hAnsi="仿宋_GB2312" w:eastAsia="仿宋_GB2312" w:cs="仿宋_GB2312"/>
          <w:sz w:val="28"/>
          <w:szCs w:val="28"/>
          <w:u w:val="none"/>
        </w:rPr>
        <w:t>和方式：</w:t>
      </w:r>
      <w:r>
        <w:rPr>
          <w:rFonts w:hint="eastAsia" w:ascii="仿宋_GB2312" w:hAnsi="仿宋_GB2312" w:eastAsia="仿宋_GB2312" w:cs="仿宋_GB2312"/>
          <w:sz w:val="28"/>
          <w:szCs w:val="28"/>
          <w:u w:val="none"/>
          <w:lang w:val="en-US" w:eastAsia="zh-CN"/>
        </w:rPr>
        <w:t>合同签订后，支付50%款项，采购人收到投标人提供的相应金额合法有效发票后10日内付款；余款50%投标人完成合同服务，双方签订验收单，采购人收到投标人提供的相应金额合法有效发票后10日内付款。</w:t>
      </w:r>
    </w:p>
    <w:p w14:paraId="3C88EC71">
      <w:pPr>
        <w:numPr>
          <w:ilvl w:val="0"/>
          <w:numId w:val="0"/>
        </w:numPr>
        <w:ind w:leftChars="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none"/>
        </w:rPr>
        <w:t>包装运输：</w:t>
      </w:r>
      <w:r>
        <w:rPr>
          <w:rFonts w:hint="eastAsia" w:ascii="仿宋_GB2312" w:hAnsi="仿宋_GB2312" w:eastAsia="仿宋_GB2312" w:cs="仿宋_GB2312"/>
          <w:sz w:val="28"/>
          <w:szCs w:val="28"/>
          <w:u w:val="none"/>
          <w:lang w:val="en-US" w:eastAsia="zh-CN"/>
        </w:rPr>
        <w:t>外包装到货时应完好无损，外包装破损时采购人有权拒收，由此产生的其他费用由投标人承担，（包括但不限于运输费、装卸费、保管费等）投标人的投标总报价高于项目预算为无效投标。</w:t>
      </w:r>
    </w:p>
    <w:p w14:paraId="7D98FF9F">
      <w:pPr>
        <w:pStyle w:val="2"/>
        <w:numPr>
          <w:ilvl w:val="0"/>
          <w:numId w:val="0"/>
        </w:numPr>
        <w:spacing w:before="0" w:after="0" w:line="240" w:lineRule="auto"/>
        <w:rPr>
          <w:rFonts w:hint="default" w:ascii="仿宋" w:hAnsi="仿宋" w:eastAsia="仿宋"/>
          <w:sz w:val="28"/>
          <w:szCs w:val="28"/>
          <w:lang w:val="en-US"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r>
        <w:rPr>
          <w:rFonts w:hint="eastAsia" w:ascii="仿宋" w:hAnsi="仿宋" w:eastAsia="仿宋"/>
          <w:sz w:val="28"/>
          <w:szCs w:val="28"/>
          <w:lang w:val="en-US" w:eastAsia="zh-CN"/>
        </w:rPr>
        <w:t>综合评标法</w:t>
      </w:r>
    </w:p>
    <w:p w14:paraId="0159D230">
      <w:pPr>
        <w:adjustRightInd w:val="0"/>
        <w:snapToGrid w:val="0"/>
        <w:jc w:val="left"/>
        <w:rPr>
          <w:rFonts w:hint="eastAsia" w:ascii="宋体" w:hAnsi="宋体" w:eastAsia="宋体" w:cs="宋体"/>
          <w:sz w:val="21"/>
          <w:szCs w:val="21"/>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B8D4C50">
        <w:pPr>
          <w:pStyle w:val="7"/>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21225">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4D2419"/>
    <w:multiLevelType w:val="singleLevel"/>
    <w:tmpl w:val="4F4D2419"/>
    <w:lvl w:ilvl="0" w:tentative="0">
      <w:start w:val="1"/>
      <w:numFmt w:val="decimal"/>
      <w:lvlText w:val="(%1)"/>
      <w:lvlJc w:val="left"/>
      <w:pPr>
        <w:ind w:left="425" w:hanging="425"/>
      </w:pPr>
      <w:rPr>
        <w:rFonts w:hint="default"/>
      </w:rPr>
    </w:lvl>
  </w:abstractNum>
  <w:abstractNum w:abstractNumId="4">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2YzliMzJkODk4M2ZiMjk0YTE5N2Y4ZWUyNzY5NjA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11418DD"/>
    <w:rsid w:val="03323C61"/>
    <w:rsid w:val="03DB2789"/>
    <w:rsid w:val="06A96F6C"/>
    <w:rsid w:val="099E3CC2"/>
    <w:rsid w:val="0C6A7D1D"/>
    <w:rsid w:val="0D206BDC"/>
    <w:rsid w:val="0D532C76"/>
    <w:rsid w:val="0D7741BA"/>
    <w:rsid w:val="13E236AC"/>
    <w:rsid w:val="1B450D4A"/>
    <w:rsid w:val="1C4A5F2B"/>
    <w:rsid w:val="21937A2C"/>
    <w:rsid w:val="268A3AF4"/>
    <w:rsid w:val="27873B8F"/>
    <w:rsid w:val="296921EB"/>
    <w:rsid w:val="2B033E75"/>
    <w:rsid w:val="2BAF113C"/>
    <w:rsid w:val="2CBA4A07"/>
    <w:rsid w:val="2D41620F"/>
    <w:rsid w:val="2E5304E2"/>
    <w:rsid w:val="2F6A0738"/>
    <w:rsid w:val="301F47DB"/>
    <w:rsid w:val="30406FD1"/>
    <w:rsid w:val="312A0667"/>
    <w:rsid w:val="31BC3D81"/>
    <w:rsid w:val="345D1B1D"/>
    <w:rsid w:val="359D0A22"/>
    <w:rsid w:val="386B2CF7"/>
    <w:rsid w:val="3BE455FD"/>
    <w:rsid w:val="3C727FA6"/>
    <w:rsid w:val="3F770153"/>
    <w:rsid w:val="3F786788"/>
    <w:rsid w:val="404F35A1"/>
    <w:rsid w:val="418F2299"/>
    <w:rsid w:val="45581FED"/>
    <w:rsid w:val="46911EDD"/>
    <w:rsid w:val="47946129"/>
    <w:rsid w:val="489E1969"/>
    <w:rsid w:val="4AA86D44"/>
    <w:rsid w:val="4C396806"/>
    <w:rsid w:val="4C4243A5"/>
    <w:rsid w:val="4EF535A2"/>
    <w:rsid w:val="4F624D5E"/>
    <w:rsid w:val="52D03D8D"/>
    <w:rsid w:val="539D45B7"/>
    <w:rsid w:val="5547042C"/>
    <w:rsid w:val="586E108F"/>
    <w:rsid w:val="59266DFD"/>
    <w:rsid w:val="5A1E6E5D"/>
    <w:rsid w:val="5B093109"/>
    <w:rsid w:val="5BA86399"/>
    <w:rsid w:val="5E87641E"/>
    <w:rsid w:val="64777955"/>
    <w:rsid w:val="67675326"/>
    <w:rsid w:val="68886F9F"/>
    <w:rsid w:val="6C70102E"/>
    <w:rsid w:val="6D282CEC"/>
    <w:rsid w:val="6E0472B5"/>
    <w:rsid w:val="71BA2516"/>
    <w:rsid w:val="729D55E2"/>
    <w:rsid w:val="732C4F3A"/>
    <w:rsid w:val="74974D88"/>
    <w:rsid w:val="74B15375"/>
    <w:rsid w:val="781C12FF"/>
    <w:rsid w:val="7B595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adjustRightInd w:val="0"/>
      <w:spacing w:line="360" w:lineRule="atLeast"/>
      <w:ind w:firstLine="420"/>
      <w:jc w:val="left"/>
      <w:textAlignment w:val="baseline"/>
    </w:pPr>
    <w:rPr>
      <w:kern w:val="0"/>
      <w:sz w:val="24"/>
    </w:rPr>
  </w:style>
  <w:style w:type="paragraph" w:styleId="4">
    <w:name w:val="annotation text"/>
    <w:basedOn w:val="1"/>
    <w:qFormat/>
    <w:uiPriority w:val="0"/>
    <w:pPr>
      <w:autoSpaceDE w:val="0"/>
      <w:autoSpaceDN w:val="0"/>
      <w:adjustRightInd w:val="0"/>
      <w:jc w:val="left"/>
      <w:textAlignment w:val="baseline"/>
    </w:pPr>
    <w:rPr>
      <w:rFonts w:ascii="宋体" w:hAnsi="Times New Roman" w:eastAsia="宋体" w:cs="Times New Roman"/>
      <w:kern w:val="0"/>
      <w:sz w:val="34"/>
      <w:szCs w:val="20"/>
    </w:rPr>
  </w:style>
  <w:style w:type="paragraph" w:styleId="5">
    <w:name w:val="Body Text"/>
    <w:basedOn w:val="1"/>
    <w:next w:val="1"/>
    <w:qFormat/>
    <w:uiPriority w:val="0"/>
    <w:pPr>
      <w:spacing w:after="120"/>
    </w:pPr>
    <w:rPr>
      <w:rFonts w:ascii="Times New Roman" w:hAnsi="Times New Roman" w:eastAsia="宋体" w:cs="Times New Roman"/>
    </w:rPr>
  </w:style>
  <w:style w:type="paragraph" w:styleId="6">
    <w:name w:val="Body Text Indent"/>
    <w:basedOn w:val="1"/>
    <w:qFormat/>
    <w:uiPriority w:val="0"/>
    <w:pPr>
      <w:spacing w:line="360" w:lineRule="auto"/>
      <w:ind w:firstLine="420" w:firstLineChars="2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tabs>
        <w:tab w:val="center" w:pos="4153"/>
        <w:tab w:val="right" w:pos="8306"/>
      </w:tabs>
      <w:snapToGrid w:val="0"/>
      <w:jc w:val="center"/>
    </w:pPr>
    <w:rPr>
      <w:sz w:val="18"/>
      <w:szCs w:val="18"/>
    </w:rPr>
  </w:style>
  <w:style w:type="paragraph" w:styleId="9">
    <w:name w:val="toc 2"/>
    <w:basedOn w:val="1"/>
    <w:next w:val="1"/>
    <w:qFormat/>
    <w:uiPriority w:val="39"/>
    <w:pPr>
      <w:ind w:left="420" w:leftChars="200"/>
    </w:pPr>
  </w:style>
  <w:style w:type="paragraph" w:styleId="10">
    <w:name w:val="Body Text First Indent 2"/>
    <w:basedOn w:val="6"/>
    <w:qFormat/>
    <w:uiPriority w:val="0"/>
    <w:pPr>
      <w:spacing w:line="240" w:lineRule="auto"/>
      <w:ind w:left="420" w:leftChars="200"/>
    </w:pPr>
    <w:rPr>
      <w:rFonts w:ascii="Times New Roman"/>
    </w:rPr>
  </w:style>
  <w:style w:type="table" w:styleId="12">
    <w:name w:val="Table Grid"/>
    <w:basedOn w:val="11"/>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8"/>
    <w:qFormat/>
    <w:uiPriority w:val="99"/>
    <w:rPr>
      <w:sz w:val="18"/>
      <w:szCs w:val="18"/>
    </w:rPr>
  </w:style>
  <w:style w:type="character" w:customStyle="1" w:styleId="15">
    <w:name w:val="页脚 字符"/>
    <w:basedOn w:val="13"/>
    <w:link w:val="7"/>
    <w:qFormat/>
    <w:uiPriority w:val="99"/>
    <w:rPr>
      <w:sz w:val="18"/>
      <w:szCs w:val="18"/>
    </w:rPr>
  </w:style>
  <w:style w:type="paragraph" w:styleId="16">
    <w:name w:val="List Paragraph"/>
    <w:basedOn w:val="1"/>
    <w:qFormat/>
    <w:uiPriority w:val="34"/>
    <w:pPr>
      <w:ind w:left="704" w:hanging="420"/>
    </w:pPr>
    <w:rPr>
      <w:rFonts w:ascii="Times New Roman" w:hAnsi="Times New Roman" w:eastAsia="黑体" w:cs="Times New Roman"/>
      <w:sz w:val="32"/>
      <w:szCs w:val="24"/>
    </w:rPr>
  </w:style>
  <w:style w:type="character" w:customStyle="1" w:styleId="17">
    <w:name w:val="标题 1 字符"/>
    <w:basedOn w:val="13"/>
    <w:link w:val="2"/>
    <w:qFormat/>
    <w:uiPriority w:val="9"/>
    <w:rPr>
      <w:b/>
      <w:bCs/>
      <w:kern w:val="44"/>
      <w:sz w:val="44"/>
      <w:szCs w:val="44"/>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3014</Words>
  <Characters>3156</Characters>
  <Lines>7</Lines>
  <Paragraphs>2</Paragraphs>
  <TotalTime>10</TotalTime>
  <ScaleCrop>false</ScaleCrop>
  <LinksUpToDate>false</LinksUpToDate>
  <CharactersWithSpaces>3240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2025-12-10T03:13:33Z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6D5A43E4AB8D4F87BBCC7390FD1030DD_13</vt:lpwstr>
  </property>
  <property fmtid="{D5CDD505-2E9C-101B-9397-08002B2CF9AE}" pid="4" name="KSOTemplateDocerSaveRecord">
    <vt:lpwstr>eyJoZGlkIjoiOTgxNzhhZWVjZDVjYzFiNzUyN2FlYmU1YTIwNTA2N2MiLCJ1c2VySWQiOiIxMTI2ODg3MDA2In0=</vt:lpwstr>
  </property>
</Properties>
</file>