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A2246">
      <w:pPr>
        <w:pStyle w:val="19"/>
        <w:widowControl/>
        <w:numPr>
          <w:ilvl w:val="0"/>
          <w:numId w:val="1"/>
        </w:numPr>
        <w:spacing w:line="360" w:lineRule="auto"/>
        <w:jc w:val="left"/>
        <w:rPr>
          <w:rFonts w:hint="eastAsia" w:ascii="宋体" w:hAnsi="宋体" w:eastAsia="宋体" w:cs="宋体"/>
          <w:b/>
          <w:color w:val="auto"/>
          <w:kern w:val="0"/>
          <w:sz w:val="28"/>
          <w:szCs w:val="28"/>
        </w:rPr>
      </w:pPr>
      <w:bookmarkStart w:id="7" w:name="_GoBack"/>
      <w:bookmarkEnd w:id="7"/>
      <w:r>
        <w:rPr>
          <w:rFonts w:hint="eastAsia" w:ascii="宋体" w:hAnsi="宋体" w:eastAsia="宋体" w:cs="宋体"/>
          <w:b/>
          <w:color w:val="auto"/>
          <w:kern w:val="0"/>
          <w:sz w:val="28"/>
          <w:szCs w:val="28"/>
        </w:rPr>
        <w:t>项目基本情况</w:t>
      </w:r>
    </w:p>
    <w:p w14:paraId="3A3407E1">
      <w:pPr>
        <w:pStyle w:val="19"/>
        <w:widowControl/>
        <w:numPr>
          <w:ilvl w:val="0"/>
          <w:numId w:val="2"/>
        </w:numPr>
        <w:spacing w:line="360" w:lineRule="auto"/>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项目名称：2号楼家具类开办物资采购 </w:t>
      </w:r>
    </w:p>
    <w:p w14:paraId="6AD32009">
      <w:pPr>
        <w:pStyle w:val="19"/>
        <w:widowControl/>
        <w:numPr>
          <w:ilvl w:val="0"/>
          <w:numId w:val="2"/>
        </w:numPr>
        <w:spacing w:line="360" w:lineRule="auto"/>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项目预算：479109.52元 </w:t>
      </w:r>
    </w:p>
    <w:p w14:paraId="1A010D38">
      <w:pPr>
        <w:pStyle w:val="19"/>
        <w:widowControl/>
        <w:numPr>
          <w:ilvl w:val="0"/>
          <w:numId w:val="2"/>
        </w:numPr>
        <w:spacing w:line="360" w:lineRule="auto"/>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项目报价类型：总价</w:t>
      </w:r>
    </w:p>
    <w:p w14:paraId="3FE1B818">
      <w:pPr>
        <w:pStyle w:val="19"/>
        <w:widowControl/>
        <w:numPr>
          <w:ilvl w:val="0"/>
          <w:numId w:val="2"/>
        </w:numPr>
        <w:spacing w:line="360" w:lineRule="auto"/>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资金来源：单位资金</w:t>
      </w:r>
    </w:p>
    <w:p w14:paraId="04AA1F01">
      <w:pPr>
        <w:pStyle w:val="19"/>
        <w:widowControl/>
        <w:numPr>
          <w:ilvl w:val="0"/>
          <w:numId w:val="2"/>
        </w:numPr>
        <w:spacing w:line="360" w:lineRule="auto"/>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采购类别：货物</w:t>
      </w:r>
    </w:p>
    <w:p w14:paraId="56E59D66">
      <w:pPr>
        <w:pStyle w:val="19"/>
        <w:widowControl/>
        <w:numPr>
          <w:ilvl w:val="0"/>
          <w:numId w:val="1"/>
        </w:numPr>
        <w:spacing w:line="360" w:lineRule="auto"/>
        <w:jc w:val="left"/>
        <w:rPr>
          <w:rFonts w:hint="eastAsia" w:ascii="宋体" w:hAnsi="宋体" w:eastAsia="宋体" w:cs="宋体"/>
          <w:color w:val="auto"/>
          <w:sz w:val="28"/>
          <w:szCs w:val="28"/>
          <w:u w:val="single"/>
        </w:rPr>
      </w:pPr>
      <w:r>
        <w:rPr>
          <w:rFonts w:hint="eastAsia" w:ascii="宋体" w:hAnsi="宋体" w:eastAsia="宋体" w:cs="宋体"/>
          <w:b/>
          <w:color w:val="auto"/>
          <w:kern w:val="0"/>
          <w:sz w:val="28"/>
          <w:szCs w:val="28"/>
        </w:rPr>
        <w:t>项目采购需求：</w:t>
      </w:r>
    </w:p>
    <w:p w14:paraId="3C6C17FC">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项目属性：</w:t>
      </w:r>
    </w:p>
    <w:p w14:paraId="53366714">
      <w:pPr>
        <w:numPr>
          <w:ilvl w:val="0"/>
          <w:numId w:val="3"/>
        </w:num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是否适宜由中小企业提供，并专门面向中小企业采购 </w:t>
      </w:r>
    </w:p>
    <w:p w14:paraId="6D8F3593">
      <w:pPr>
        <w:numPr>
          <w:ilvl w:val="0"/>
          <w:numId w:val="4"/>
        </w:num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☑是         □是否仅面向小微企业</w:t>
      </w:r>
    </w:p>
    <w:p w14:paraId="14CB2FB5">
      <w:pPr>
        <w:numPr>
          <w:ilvl w:val="0"/>
          <w:numId w:val="4"/>
        </w:numPr>
        <w:spacing w:line="360" w:lineRule="auto"/>
        <w:rPr>
          <w:rFonts w:hint="eastAsia" w:ascii="宋体" w:hAnsi="宋体" w:eastAsia="宋体" w:cs="宋体"/>
          <w:color w:val="auto"/>
          <w:sz w:val="28"/>
          <w:szCs w:val="28"/>
          <w:u w:val="single"/>
        </w:rPr>
      </w:pPr>
      <w:r>
        <w:rPr>
          <w:rFonts w:hint="eastAsia" w:ascii="宋体" w:hAnsi="宋体" w:eastAsia="宋体" w:cs="宋体"/>
          <w:color w:val="auto"/>
          <w:sz w:val="28"/>
          <w:szCs w:val="28"/>
        </w:rPr>
        <w:t>□否，原因说明</w:t>
      </w:r>
      <w:r>
        <w:rPr>
          <w:rFonts w:hint="eastAsia" w:ascii="宋体" w:hAnsi="宋体" w:eastAsia="宋体" w:cs="宋体"/>
          <w:color w:val="auto"/>
          <w:sz w:val="28"/>
          <w:szCs w:val="28"/>
          <w:u w:val="single"/>
        </w:rPr>
        <w:t xml:space="preserve">                                        。</w:t>
      </w:r>
    </w:p>
    <w:p w14:paraId="25A2E43F">
      <w:pPr>
        <w:numPr>
          <w:ilvl w:val="0"/>
          <w:numId w:val="5"/>
        </w:numPr>
        <w:rPr>
          <w:rFonts w:hint="eastAsia" w:ascii="宋体" w:hAnsi="宋体" w:eastAsia="宋体" w:cs="宋体"/>
          <w:color w:val="auto"/>
          <w:sz w:val="28"/>
          <w:szCs w:val="28"/>
        </w:rPr>
      </w:pPr>
      <w:r>
        <w:rPr>
          <w:rFonts w:hint="eastAsia" w:ascii="宋体" w:hAnsi="宋体" w:eastAsia="宋体" w:cs="宋体"/>
          <w:b/>
          <w:bCs/>
          <w:color w:val="auto"/>
          <w:sz w:val="28"/>
          <w:szCs w:val="28"/>
        </w:rPr>
        <w:t>是否接受联合体投标</w:t>
      </w:r>
      <w:r>
        <w:rPr>
          <w:rFonts w:hint="eastAsia" w:ascii="宋体" w:hAnsi="宋体" w:eastAsia="宋体" w:cs="宋体"/>
          <w:color w:val="auto"/>
          <w:sz w:val="28"/>
          <w:szCs w:val="28"/>
        </w:rPr>
        <w:t>：  □是    ☑否</w:t>
      </w:r>
    </w:p>
    <w:p w14:paraId="6FF5578D">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32"/>
          <w:szCs w:val="32"/>
        </w:rPr>
        <w:t>（</w:t>
      </w:r>
      <w:r>
        <w:rPr>
          <w:rFonts w:hint="eastAsia" w:ascii="宋体" w:hAnsi="宋体" w:eastAsia="宋体" w:cs="宋体"/>
          <w:b/>
          <w:bCs/>
          <w:color w:val="auto"/>
          <w:sz w:val="28"/>
          <w:szCs w:val="28"/>
        </w:rPr>
        <w:t>四）采购标的汇总表：</w:t>
      </w:r>
    </w:p>
    <w:tbl>
      <w:tblPr>
        <w:tblStyle w:val="12"/>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1"/>
        <w:gridCol w:w="1601"/>
        <w:gridCol w:w="968"/>
        <w:gridCol w:w="1875"/>
        <w:gridCol w:w="2093"/>
      </w:tblGrid>
      <w:tr w14:paraId="6D74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2331" w:type="dxa"/>
            <w:shd w:val="clear" w:color="auto" w:fill="FFFFFF"/>
            <w:tcMar>
              <w:top w:w="0" w:type="dxa"/>
              <w:right w:w="0" w:type="dxa"/>
            </w:tcMar>
            <w:vAlign w:val="center"/>
          </w:tcPr>
          <w:p w14:paraId="2C61E7EB">
            <w:pPr>
              <w:autoSpaceDE w:val="0"/>
              <w:autoSpaceDN w:val="0"/>
              <w:adjustRightInd w:val="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品目 （政府采购品目分类目录）</w:t>
            </w:r>
          </w:p>
        </w:tc>
        <w:tc>
          <w:tcPr>
            <w:tcW w:w="1601" w:type="dxa"/>
            <w:shd w:val="clear" w:color="auto" w:fill="FFFFFF"/>
            <w:tcMar>
              <w:top w:w="0" w:type="dxa"/>
              <w:right w:w="0" w:type="dxa"/>
            </w:tcMar>
            <w:vAlign w:val="center"/>
          </w:tcPr>
          <w:p w14:paraId="2B8B5BC1">
            <w:pPr>
              <w:autoSpaceDE w:val="0"/>
              <w:autoSpaceDN w:val="0"/>
              <w:adjustRightInd w:val="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计量单位</w:t>
            </w:r>
          </w:p>
        </w:tc>
        <w:tc>
          <w:tcPr>
            <w:tcW w:w="968" w:type="dxa"/>
            <w:shd w:val="clear" w:color="auto" w:fill="FFFFFF"/>
            <w:vAlign w:val="center"/>
          </w:tcPr>
          <w:p w14:paraId="3A8BA3BD">
            <w:pPr>
              <w:autoSpaceDE w:val="0"/>
              <w:autoSpaceDN w:val="0"/>
              <w:adjustRightInd w:val="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数量</w:t>
            </w:r>
          </w:p>
        </w:tc>
        <w:tc>
          <w:tcPr>
            <w:tcW w:w="1875" w:type="dxa"/>
            <w:shd w:val="clear" w:color="auto" w:fill="FFFFFF"/>
            <w:vAlign w:val="center"/>
          </w:tcPr>
          <w:p w14:paraId="6C58FBE9">
            <w:pPr>
              <w:autoSpaceDE w:val="0"/>
              <w:autoSpaceDN w:val="0"/>
              <w:adjustRightInd w:val="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总预算（元）</w:t>
            </w:r>
          </w:p>
        </w:tc>
        <w:tc>
          <w:tcPr>
            <w:tcW w:w="2093" w:type="dxa"/>
            <w:shd w:val="clear" w:color="auto" w:fill="FFFFFF"/>
            <w:tcMar>
              <w:top w:w="0" w:type="dxa"/>
              <w:right w:w="0" w:type="dxa"/>
            </w:tcMar>
            <w:vAlign w:val="center"/>
          </w:tcPr>
          <w:p w14:paraId="44A6878D">
            <w:pPr>
              <w:autoSpaceDE w:val="0"/>
              <w:autoSpaceDN w:val="0"/>
              <w:adjustRightInd w:val="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是否进口      （货物类提供）</w:t>
            </w:r>
          </w:p>
        </w:tc>
      </w:tr>
      <w:tr w14:paraId="3DC6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331" w:type="dxa"/>
            <w:shd w:val="clear" w:color="auto" w:fill="FFFFFF"/>
            <w:tcMar>
              <w:top w:w="0" w:type="dxa"/>
              <w:right w:w="0" w:type="dxa"/>
            </w:tcMar>
            <w:vAlign w:val="center"/>
          </w:tcPr>
          <w:p w14:paraId="6B983C75">
            <w:pPr>
              <w:autoSpaceDE w:val="0"/>
              <w:autoSpaceDN w:val="0"/>
              <w:adjustRightInd w:val="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A05010000家具</w:t>
            </w:r>
          </w:p>
        </w:tc>
        <w:tc>
          <w:tcPr>
            <w:tcW w:w="1601" w:type="dxa"/>
            <w:shd w:val="clear" w:color="auto" w:fill="FFFFFF"/>
            <w:tcMar>
              <w:top w:w="0" w:type="dxa"/>
              <w:right w:w="0" w:type="dxa"/>
            </w:tcMar>
            <w:vAlign w:val="center"/>
          </w:tcPr>
          <w:p w14:paraId="3392A92A">
            <w:pPr>
              <w:autoSpaceDE w:val="0"/>
              <w:autoSpaceDN w:val="0"/>
              <w:adjustRightInd w:val="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批</w:t>
            </w:r>
          </w:p>
        </w:tc>
        <w:tc>
          <w:tcPr>
            <w:tcW w:w="968" w:type="dxa"/>
            <w:shd w:val="clear" w:color="auto" w:fill="FFFFFF"/>
            <w:vAlign w:val="center"/>
          </w:tcPr>
          <w:p w14:paraId="158EFA3B">
            <w:pPr>
              <w:autoSpaceDE w:val="0"/>
              <w:autoSpaceDN w:val="0"/>
              <w:adjustRightInd w:val="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w:t>
            </w:r>
          </w:p>
        </w:tc>
        <w:tc>
          <w:tcPr>
            <w:tcW w:w="1875" w:type="dxa"/>
            <w:shd w:val="clear" w:color="auto" w:fill="FFFFFF"/>
            <w:vAlign w:val="center"/>
          </w:tcPr>
          <w:p w14:paraId="2FA695D2">
            <w:pPr>
              <w:autoSpaceDE w:val="0"/>
              <w:autoSpaceDN w:val="0"/>
              <w:adjustRightInd w:val="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479109.52</w:t>
            </w:r>
          </w:p>
        </w:tc>
        <w:tc>
          <w:tcPr>
            <w:tcW w:w="2093" w:type="dxa"/>
            <w:shd w:val="clear" w:color="auto" w:fill="FFFFFF"/>
            <w:tcMar>
              <w:top w:w="0" w:type="dxa"/>
              <w:right w:w="0" w:type="dxa"/>
            </w:tcMar>
            <w:vAlign w:val="center"/>
          </w:tcPr>
          <w:p w14:paraId="0BE744C7">
            <w:pPr>
              <w:autoSpaceDE w:val="0"/>
              <w:autoSpaceDN w:val="0"/>
              <w:adjustRightInd w:val="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否</w:t>
            </w:r>
          </w:p>
        </w:tc>
      </w:tr>
    </w:tbl>
    <w:p w14:paraId="7BFC6886">
      <w:pPr>
        <w:numPr>
          <w:ilvl w:val="0"/>
          <w:numId w:val="6"/>
        </w:numPr>
        <w:rPr>
          <w:rFonts w:hint="eastAsia" w:ascii="宋体" w:hAnsi="宋体" w:eastAsia="宋体" w:cs="宋体"/>
          <w:color w:val="auto"/>
        </w:rPr>
      </w:pPr>
      <w:r>
        <w:rPr>
          <w:rFonts w:hint="eastAsia" w:ascii="宋体" w:hAnsi="宋体" w:eastAsia="宋体" w:cs="宋体"/>
          <w:b/>
          <w:bCs/>
          <w:color w:val="auto"/>
          <w:sz w:val="28"/>
          <w:szCs w:val="28"/>
        </w:rPr>
        <w:t>按照规定及项目情况设置投标供应商资格要求：</w:t>
      </w:r>
    </w:p>
    <w:p w14:paraId="1A9CF8AC">
      <w:pPr>
        <w:adjustRightInd w:val="0"/>
        <w:snapToGrid w:val="0"/>
        <w:spacing w:line="4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1.具有独立法人资格或是具有独立承担民事责任能力的其它组织（提供营业执照或事业单位法人证书或其他证明材料扫描件，原件备查）；</w:t>
      </w:r>
    </w:p>
    <w:p w14:paraId="66375274">
      <w:pPr>
        <w:adjustRightInd w:val="0"/>
        <w:snapToGrid w:val="0"/>
        <w:spacing w:line="4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2.本项目不接受联合体投标，不接受进口产品参与投标（由供应商在《政府采购投标及履约承诺函》中作出声明）；</w:t>
      </w:r>
    </w:p>
    <w:p w14:paraId="742106DB">
      <w:pPr>
        <w:adjustRightInd w:val="0"/>
        <w:snapToGrid w:val="0"/>
        <w:spacing w:line="4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3.参与本项目政府采购活动时不存在被有关部门禁止参与政府采购活动且在有效期内的情况（由供应商在《政府采购投标及履约承诺函》中作出声明）；</w:t>
      </w:r>
    </w:p>
    <w:p w14:paraId="2630D365">
      <w:pPr>
        <w:adjustRightInd w:val="0"/>
        <w:snapToGrid w:val="0"/>
        <w:spacing w:line="4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4.具备《中华人民共和国政府采购法》第二十二条第一款的条件（由供应商在《政府采购投标及履约承诺函》中作出声明）；</w:t>
      </w:r>
    </w:p>
    <w:p w14:paraId="4A2B69E7">
      <w:pPr>
        <w:adjustRightInd w:val="0"/>
        <w:snapToGrid w:val="0"/>
        <w:spacing w:line="4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5.未被列入失信被执行人、重大税收违法失信主体、政府采购严重违法失信行为记录名单（由供应商在《政府采购投标及履约承诺函》中作出声明）。</w:t>
      </w:r>
    </w:p>
    <w:p w14:paraId="6AE6A85C">
      <w:pPr>
        <w:adjustRightInd w:val="0"/>
        <w:snapToGrid w:val="0"/>
        <w:spacing w:line="4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不同供应商的法定代表人、主要经营负责人、项目投标授权代表人、项目负责人（如有）、主要技术人员（如有）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如发现不同投标供应商的相关信息存在上述“不得”的情形，作投标无效处理）；</w:t>
      </w:r>
    </w:p>
    <w:p w14:paraId="712D16D5">
      <w:pPr>
        <w:adjustRightInd w:val="0"/>
        <w:snapToGrid w:val="0"/>
        <w:spacing w:line="4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7.不存在《深圳市财政局政府采购供应商信用信息管理办法》（深财规〔2023〕3 号）列明的严重违法失信行为（由供应商在《政府采购投标及履约承诺函》中作出声明）；</w:t>
      </w:r>
    </w:p>
    <w:p w14:paraId="0DC7B99E">
      <w:pPr>
        <w:adjustRightInd w:val="0"/>
        <w:snapToGrid w:val="0"/>
        <w:spacing w:line="4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8.为本项目提供整体设计、规范编制或者项目管理、监理、检测等服务的供应商，不得参加本项目投标。（由供应商在《政府采购投标及履约承诺函》中作出声明）；</w:t>
      </w:r>
    </w:p>
    <w:p w14:paraId="11B0605E">
      <w:pPr>
        <w:rPr>
          <w:rFonts w:hint="eastAsia" w:ascii="宋体" w:hAnsi="宋体" w:eastAsia="宋体" w:cs="宋体"/>
          <w:b/>
          <w:bCs/>
          <w:color w:val="auto"/>
          <w:sz w:val="28"/>
          <w:szCs w:val="28"/>
        </w:rPr>
      </w:pPr>
      <w:r>
        <w:rPr>
          <w:rFonts w:hint="eastAsia" w:ascii="宋体" w:hAnsi="宋体" w:eastAsia="宋体" w:cs="宋体"/>
          <w:color w:val="auto"/>
          <w:sz w:val="24"/>
        </w:rPr>
        <w:t>9.本项目是否专门面向中小微企业采购：</w:t>
      </w:r>
      <w:r>
        <w:rPr>
          <w:rFonts w:hint="eastAsia" w:ascii="宋体" w:hAnsi="宋体" w:eastAsia="宋体" w:cs="宋体"/>
          <w:color w:val="auto"/>
          <w:sz w:val="24"/>
          <w:lang w:val="en-US" w:eastAsia="zh-CN"/>
        </w:rPr>
        <w:t>是</w:t>
      </w:r>
      <w:r>
        <w:rPr>
          <w:rFonts w:hint="eastAsia" w:ascii="宋体" w:hAnsi="宋体" w:eastAsia="宋体" w:cs="宋体"/>
          <w:color w:val="auto"/>
          <w:sz w:val="24"/>
        </w:rPr>
        <w:t>。</w:t>
      </w:r>
    </w:p>
    <w:p w14:paraId="535A54DA">
      <w:pPr>
        <w:rPr>
          <w:rFonts w:hint="eastAsia" w:ascii="宋体" w:hAnsi="宋体" w:eastAsia="宋体" w:cs="宋体"/>
          <w:color w:val="auto"/>
        </w:rPr>
      </w:pPr>
      <w:r>
        <w:rPr>
          <w:rFonts w:hint="eastAsia" w:ascii="宋体" w:hAnsi="宋体" w:eastAsia="宋体" w:cs="宋体"/>
          <w:b/>
          <w:bCs/>
          <w:color w:val="auto"/>
          <w:sz w:val="28"/>
          <w:szCs w:val="28"/>
        </w:rPr>
        <w:t>（六）技术、服务要求与商务要求：</w:t>
      </w:r>
    </w:p>
    <w:p w14:paraId="632BFBE2">
      <w:pPr>
        <w:numPr>
          <w:ilvl w:val="0"/>
          <w:numId w:val="7"/>
        </w:numPr>
        <w:jc w:val="left"/>
        <w:rPr>
          <w:rFonts w:hint="eastAsia" w:ascii="宋体" w:hAnsi="宋体" w:eastAsia="宋体" w:cs="宋体"/>
          <w:color w:val="auto"/>
          <w:sz w:val="24"/>
          <w:szCs w:val="24"/>
        </w:rPr>
      </w:pPr>
      <w:r>
        <w:rPr>
          <w:rFonts w:hint="eastAsia" w:ascii="宋体" w:hAnsi="宋体" w:eastAsia="宋体" w:cs="宋体"/>
          <w:color w:val="auto"/>
          <w:sz w:val="24"/>
          <w:szCs w:val="24"/>
        </w:rPr>
        <w:t>商务要求：</w:t>
      </w:r>
    </w:p>
    <w:p w14:paraId="6690E117">
      <w:pPr>
        <w:pStyle w:val="16"/>
        <w:wordWrap w:val="0"/>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（1）交货期（天）：签订合同后20天内。</w:t>
      </w:r>
    </w:p>
    <w:p w14:paraId="03EB24C4">
      <w:pPr>
        <w:wordWrap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（2）地点：深圳市前海蛇口自贸区医院 </w:t>
      </w:r>
    </w:p>
    <w:p w14:paraId="354ACA98">
      <w:pPr>
        <w:wordWrap w:val="0"/>
        <w:rPr>
          <w:rFonts w:hint="eastAsia" w:ascii="宋体" w:hAnsi="宋体" w:eastAsia="宋体" w:cs="宋体"/>
          <w:color w:val="auto"/>
          <w:sz w:val="24"/>
          <w:szCs w:val="24"/>
        </w:rPr>
      </w:pPr>
      <w:r>
        <w:rPr>
          <w:rFonts w:hint="eastAsia" w:ascii="宋体" w:hAnsi="宋体" w:eastAsia="宋体" w:cs="宋体"/>
          <w:color w:val="auto"/>
          <w:sz w:val="24"/>
          <w:szCs w:val="24"/>
        </w:rPr>
        <w:t>（3）付款进度和方式：一次性支付全额。</w:t>
      </w:r>
    </w:p>
    <w:p w14:paraId="19539E49">
      <w:pPr>
        <w:pStyle w:val="16"/>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（4）售后服务：</w:t>
      </w:r>
    </w:p>
    <w:p w14:paraId="437B6626">
      <w:pPr>
        <w:rPr>
          <w:rFonts w:hint="eastAsia" w:ascii="宋体" w:hAnsi="宋体" w:eastAsia="宋体" w:cs="宋体"/>
          <w:color w:val="auto"/>
          <w:sz w:val="24"/>
          <w:szCs w:val="24"/>
        </w:rPr>
      </w:pPr>
      <w:r>
        <w:rPr>
          <w:rFonts w:hint="eastAsia" w:ascii="宋体" w:hAnsi="宋体" w:eastAsia="宋体" w:cs="宋体"/>
          <w:color w:val="auto"/>
          <w:sz w:val="24"/>
          <w:szCs w:val="24"/>
        </w:rPr>
        <w:t>免费保修期：5年，自最终验收合格之日起计算。免费保修期内，中标人向采购人提供免费上门保修服务，且提供免费原厂配件更换。</w:t>
      </w:r>
    </w:p>
    <w:p w14:paraId="1F1F99A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维修响应及故障解决时间：在免费保修期内，一旦发生质量问题，中标人保证在接到通知2小时响应，48小时内派人到用户产品使用现场进行免费修理和更换。</w:t>
      </w:r>
    </w:p>
    <w:p w14:paraId="347A9E4E">
      <w:pPr>
        <w:jc w:val="center"/>
        <w:rPr>
          <w:rFonts w:hint="eastAsia" w:ascii="宋体" w:hAnsi="宋体" w:eastAsia="宋体" w:cs="宋体"/>
          <w:color w:val="auto"/>
          <w:sz w:val="24"/>
          <w:szCs w:val="24"/>
        </w:rPr>
      </w:pPr>
    </w:p>
    <w:p w14:paraId="399667EA">
      <w:pPr>
        <w:jc w:val="center"/>
        <w:rPr>
          <w:rFonts w:hint="eastAsia" w:ascii="宋体" w:hAnsi="宋体" w:eastAsia="宋体" w:cs="宋体"/>
          <w:color w:val="auto"/>
          <w:sz w:val="24"/>
          <w:szCs w:val="24"/>
        </w:rPr>
      </w:pPr>
    </w:p>
    <w:p w14:paraId="4552823B">
      <w:pPr>
        <w:numPr>
          <w:ilvl w:val="0"/>
          <w:numId w:val="7"/>
        </w:numPr>
        <w:jc w:val="left"/>
        <w:rPr>
          <w:rFonts w:hint="eastAsia" w:ascii="宋体" w:hAnsi="宋体" w:eastAsia="宋体" w:cs="宋体"/>
          <w:color w:val="auto"/>
          <w:sz w:val="24"/>
          <w:szCs w:val="24"/>
        </w:rPr>
      </w:pPr>
      <w:r>
        <w:rPr>
          <w:rFonts w:hint="eastAsia" w:ascii="宋体" w:hAnsi="宋体" w:eastAsia="宋体" w:cs="宋体"/>
          <w:color w:val="auto"/>
          <w:sz w:val="24"/>
          <w:szCs w:val="24"/>
        </w:rPr>
        <w:t>技术要求</w:t>
      </w:r>
    </w:p>
    <w:p w14:paraId="15D5BD49">
      <w:pPr>
        <w:rPr>
          <w:rFonts w:hint="eastAsia" w:ascii="宋体" w:hAnsi="宋体" w:eastAsia="宋体" w:cs="宋体"/>
          <w:color w:val="auto"/>
          <w:sz w:val="24"/>
          <w:szCs w:val="24"/>
        </w:rPr>
      </w:pPr>
      <w:r>
        <w:rPr>
          <w:rFonts w:hint="eastAsia" w:ascii="宋体" w:hAnsi="宋体" w:eastAsia="宋体" w:cs="宋体"/>
          <w:color w:val="auto"/>
          <w:sz w:val="24"/>
          <w:szCs w:val="24"/>
        </w:rPr>
        <w:t>货物清单：</w:t>
      </w:r>
    </w:p>
    <w:p w14:paraId="0B35C86E">
      <w:pPr>
        <w:pStyle w:val="6"/>
        <w:rPr>
          <w:rFonts w:hint="eastAsia" w:ascii="宋体" w:hAnsi="宋体" w:eastAsia="宋体" w:cs="宋体"/>
          <w:color w:val="auto"/>
          <w:sz w:val="24"/>
          <w:szCs w:val="24"/>
        </w:rPr>
      </w:pPr>
    </w:p>
    <w:tbl>
      <w:tblPr>
        <w:tblStyle w:val="12"/>
        <w:tblW w:w="4954" w:type="pct"/>
        <w:tblInd w:w="0" w:type="dxa"/>
        <w:tblLayout w:type="autofit"/>
        <w:tblCellMar>
          <w:top w:w="0" w:type="dxa"/>
          <w:left w:w="108" w:type="dxa"/>
          <w:bottom w:w="0" w:type="dxa"/>
          <w:right w:w="108" w:type="dxa"/>
        </w:tblCellMar>
      </w:tblPr>
      <w:tblGrid>
        <w:gridCol w:w="1389"/>
        <w:gridCol w:w="2924"/>
        <w:gridCol w:w="2076"/>
        <w:gridCol w:w="2055"/>
      </w:tblGrid>
      <w:tr w14:paraId="29FCA2AC">
        <w:tblPrEx>
          <w:tblCellMar>
            <w:top w:w="0" w:type="dxa"/>
            <w:left w:w="108" w:type="dxa"/>
            <w:bottom w:w="0" w:type="dxa"/>
            <w:right w:w="108" w:type="dxa"/>
          </w:tblCellMar>
        </w:tblPrEx>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B5D9B">
            <w:pPr>
              <w:widowControl/>
              <w:jc w:val="center"/>
              <w:textAlignment w:val="center"/>
              <w:rPr>
                <w:rFonts w:hint="eastAsia" w:ascii="宋体" w:hAnsi="宋体" w:eastAsia="宋体" w:cs="宋体"/>
                <w:b/>
                <w:bCs/>
                <w:color w:val="auto"/>
                <w:kern w:val="0"/>
                <w:szCs w:val="21"/>
                <w:lang w:bidi="ar"/>
              </w:rPr>
            </w:pPr>
            <w:r>
              <w:rPr>
                <w:rFonts w:hint="eastAsia" w:ascii="宋体" w:hAnsi="宋体" w:eastAsia="宋体" w:cs="宋体"/>
                <w:b/>
                <w:bCs/>
                <w:color w:val="auto"/>
                <w:kern w:val="0"/>
                <w:szCs w:val="21"/>
                <w:lang w:bidi="ar"/>
              </w:rPr>
              <w:t>序号</w:t>
            </w:r>
          </w:p>
        </w:tc>
        <w:tc>
          <w:tcPr>
            <w:tcW w:w="1731" w:type="pct"/>
            <w:tcBorders>
              <w:top w:val="single" w:color="000000" w:sz="4" w:space="0"/>
              <w:left w:val="single" w:color="000000" w:sz="4" w:space="0"/>
              <w:bottom w:val="nil"/>
              <w:right w:val="single" w:color="000000" w:sz="4" w:space="0"/>
            </w:tcBorders>
            <w:shd w:val="clear" w:color="auto" w:fill="auto"/>
            <w:vAlign w:val="center"/>
          </w:tcPr>
          <w:p w14:paraId="7014161F">
            <w:pPr>
              <w:widowControl/>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货物名称</w:t>
            </w:r>
          </w:p>
        </w:tc>
        <w:tc>
          <w:tcPr>
            <w:tcW w:w="1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590F0">
            <w:pPr>
              <w:widowControl/>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数量</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89C0D">
            <w:pPr>
              <w:widowControl/>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单位</w:t>
            </w:r>
          </w:p>
        </w:tc>
      </w:tr>
      <w:tr w14:paraId="79924DF7">
        <w:tblPrEx>
          <w:tblCellMar>
            <w:top w:w="0" w:type="dxa"/>
            <w:left w:w="108" w:type="dxa"/>
            <w:bottom w:w="0" w:type="dxa"/>
            <w:right w:w="108" w:type="dxa"/>
          </w:tblCellMar>
        </w:tblPrEx>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5FEF0">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1</w:t>
            </w:r>
          </w:p>
        </w:tc>
        <w:tc>
          <w:tcPr>
            <w:tcW w:w="1731" w:type="pct"/>
            <w:tcBorders>
              <w:top w:val="single" w:color="000000" w:sz="4" w:space="0"/>
              <w:left w:val="single" w:color="000000" w:sz="4" w:space="0"/>
              <w:bottom w:val="nil"/>
              <w:right w:val="single" w:color="000000" w:sz="4" w:space="0"/>
            </w:tcBorders>
            <w:shd w:val="clear" w:color="auto" w:fill="auto"/>
            <w:vAlign w:val="center"/>
          </w:tcPr>
          <w:p w14:paraId="08783E78">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高立柜1</w:t>
            </w:r>
          </w:p>
        </w:tc>
        <w:tc>
          <w:tcPr>
            <w:tcW w:w="1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D9A6">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6.6</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E13EC">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平方米</w:t>
            </w:r>
          </w:p>
        </w:tc>
      </w:tr>
      <w:tr w14:paraId="0801C40F">
        <w:tblPrEx>
          <w:tblCellMar>
            <w:top w:w="0" w:type="dxa"/>
            <w:left w:w="108" w:type="dxa"/>
            <w:bottom w:w="0" w:type="dxa"/>
            <w:right w:w="108" w:type="dxa"/>
          </w:tblCellMar>
        </w:tblPrEx>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0002">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2</w:t>
            </w:r>
          </w:p>
        </w:tc>
        <w:tc>
          <w:tcPr>
            <w:tcW w:w="1731" w:type="pct"/>
            <w:tcBorders>
              <w:top w:val="single" w:color="000000" w:sz="4" w:space="0"/>
              <w:left w:val="single" w:color="000000" w:sz="4" w:space="0"/>
              <w:bottom w:val="nil"/>
              <w:right w:val="single" w:color="000000" w:sz="4" w:space="0"/>
            </w:tcBorders>
            <w:shd w:val="clear" w:color="auto" w:fill="auto"/>
            <w:vAlign w:val="center"/>
          </w:tcPr>
          <w:p w14:paraId="1F3E252D">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高立柜2</w:t>
            </w:r>
          </w:p>
        </w:tc>
        <w:tc>
          <w:tcPr>
            <w:tcW w:w="1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37108">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5.5</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7D577">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平方米</w:t>
            </w:r>
          </w:p>
        </w:tc>
      </w:tr>
      <w:tr w14:paraId="62FA0785">
        <w:tblPrEx>
          <w:tblCellMar>
            <w:top w:w="0" w:type="dxa"/>
            <w:left w:w="108" w:type="dxa"/>
            <w:bottom w:w="0" w:type="dxa"/>
            <w:right w:w="108" w:type="dxa"/>
          </w:tblCellMar>
        </w:tblPrEx>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78036">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3</w:t>
            </w:r>
          </w:p>
        </w:tc>
        <w:tc>
          <w:tcPr>
            <w:tcW w:w="1731" w:type="pct"/>
            <w:tcBorders>
              <w:top w:val="single" w:color="000000" w:sz="4" w:space="0"/>
              <w:left w:val="single" w:color="000000" w:sz="4" w:space="0"/>
              <w:bottom w:val="nil"/>
              <w:right w:val="single" w:color="000000" w:sz="4" w:space="0"/>
            </w:tcBorders>
            <w:shd w:val="clear" w:color="auto" w:fill="auto"/>
            <w:vAlign w:val="center"/>
          </w:tcPr>
          <w:p w14:paraId="16CB2441">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定制边台</w:t>
            </w:r>
          </w:p>
        </w:tc>
        <w:tc>
          <w:tcPr>
            <w:tcW w:w="1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B48D9">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6</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7BADF">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米</w:t>
            </w:r>
          </w:p>
        </w:tc>
      </w:tr>
      <w:tr w14:paraId="492BC502">
        <w:tblPrEx>
          <w:tblCellMar>
            <w:top w:w="0" w:type="dxa"/>
            <w:left w:w="108" w:type="dxa"/>
            <w:bottom w:w="0" w:type="dxa"/>
            <w:right w:w="108" w:type="dxa"/>
          </w:tblCellMar>
        </w:tblPrEx>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D6495">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4</w:t>
            </w:r>
          </w:p>
        </w:tc>
        <w:tc>
          <w:tcPr>
            <w:tcW w:w="1731" w:type="pct"/>
            <w:tcBorders>
              <w:top w:val="single" w:color="000000" w:sz="4" w:space="0"/>
              <w:left w:val="single" w:color="000000" w:sz="4" w:space="0"/>
              <w:bottom w:val="nil"/>
              <w:right w:val="single" w:color="000000" w:sz="4" w:space="0"/>
            </w:tcBorders>
            <w:shd w:val="clear" w:color="auto" w:fill="auto"/>
            <w:vAlign w:val="center"/>
          </w:tcPr>
          <w:p w14:paraId="7458EDB1">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定制</w:t>
            </w:r>
            <w:r>
              <w:rPr>
                <w:rStyle w:val="20"/>
                <w:rFonts w:hint="eastAsia" w:ascii="宋体" w:hAnsi="宋体" w:eastAsia="宋体" w:cs="宋体"/>
                <w:color w:val="auto"/>
                <w:sz w:val="21"/>
                <w:szCs w:val="21"/>
                <w:lang w:bidi="ar"/>
              </w:rPr>
              <w:t>洗手盆+水龙头</w:t>
            </w:r>
          </w:p>
        </w:tc>
        <w:tc>
          <w:tcPr>
            <w:tcW w:w="1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833F1">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2</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81FD0">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组</w:t>
            </w:r>
          </w:p>
        </w:tc>
      </w:tr>
      <w:tr w14:paraId="385F2F0E">
        <w:tblPrEx>
          <w:tblCellMar>
            <w:top w:w="0" w:type="dxa"/>
            <w:left w:w="108" w:type="dxa"/>
            <w:bottom w:w="0" w:type="dxa"/>
            <w:right w:w="108" w:type="dxa"/>
          </w:tblCellMar>
        </w:tblPrEx>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5BE0B">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5</w:t>
            </w:r>
          </w:p>
        </w:tc>
        <w:tc>
          <w:tcPr>
            <w:tcW w:w="1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86EFB">
            <w:pPr>
              <w:widowControl/>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kern w:val="0"/>
                <w:szCs w:val="21"/>
                <w:lang w:val="en-US" w:eastAsia="zh-CN" w:bidi="ar"/>
              </w:rPr>
              <w:t>定制接待台</w:t>
            </w:r>
          </w:p>
        </w:tc>
        <w:tc>
          <w:tcPr>
            <w:tcW w:w="1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4313">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6</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3CEFC">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延米</w:t>
            </w:r>
          </w:p>
        </w:tc>
      </w:tr>
      <w:tr w14:paraId="35C5CB39">
        <w:tblPrEx>
          <w:tblCellMar>
            <w:top w:w="0" w:type="dxa"/>
            <w:left w:w="108" w:type="dxa"/>
            <w:bottom w:w="0" w:type="dxa"/>
            <w:right w:w="108" w:type="dxa"/>
          </w:tblCellMar>
        </w:tblPrEx>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49F8B">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6</w:t>
            </w:r>
          </w:p>
        </w:tc>
        <w:tc>
          <w:tcPr>
            <w:tcW w:w="1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933E3">
            <w:pPr>
              <w:widowControl/>
              <w:jc w:val="center"/>
              <w:textAlignment w:val="center"/>
              <w:rPr>
                <w:rFonts w:hint="eastAsia" w:ascii="宋体" w:hAnsi="宋体" w:eastAsia="宋体" w:cs="宋体"/>
                <w:color w:val="auto"/>
                <w:szCs w:val="21"/>
                <w:lang w:eastAsia="zh-CN"/>
              </w:rPr>
            </w:pPr>
            <w:r>
              <w:rPr>
                <w:rFonts w:hint="eastAsia" w:ascii="宋体" w:hAnsi="宋体" w:eastAsia="宋体" w:cs="宋体"/>
                <w:color w:val="auto"/>
                <w:kern w:val="0"/>
                <w:szCs w:val="21"/>
                <w:lang w:val="en-US" w:eastAsia="zh-CN" w:bidi="ar"/>
              </w:rPr>
              <w:t>定制台面</w:t>
            </w:r>
          </w:p>
        </w:tc>
        <w:tc>
          <w:tcPr>
            <w:tcW w:w="1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8B0AB">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6</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12B78">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延米</w:t>
            </w:r>
          </w:p>
        </w:tc>
      </w:tr>
      <w:tr w14:paraId="3C6802BD">
        <w:tblPrEx>
          <w:tblCellMar>
            <w:top w:w="0" w:type="dxa"/>
            <w:left w:w="108" w:type="dxa"/>
            <w:bottom w:w="0" w:type="dxa"/>
            <w:right w:w="108" w:type="dxa"/>
          </w:tblCellMar>
        </w:tblPrEx>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8FD94">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7</w:t>
            </w:r>
          </w:p>
        </w:tc>
        <w:tc>
          <w:tcPr>
            <w:tcW w:w="1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51F61">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办公桌</w:t>
            </w:r>
          </w:p>
        </w:tc>
        <w:tc>
          <w:tcPr>
            <w:tcW w:w="1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6842D">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 w:val="20"/>
                <w:szCs w:val="20"/>
                <w:lang w:bidi="ar"/>
              </w:rPr>
              <w:t>14</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4BC8F">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张</w:t>
            </w:r>
          </w:p>
        </w:tc>
      </w:tr>
      <w:tr w14:paraId="03E3E568">
        <w:tblPrEx>
          <w:tblCellMar>
            <w:top w:w="0" w:type="dxa"/>
            <w:left w:w="108" w:type="dxa"/>
            <w:bottom w:w="0" w:type="dxa"/>
            <w:right w:w="108" w:type="dxa"/>
          </w:tblCellMar>
        </w:tblPrEx>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B2620">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8</w:t>
            </w:r>
          </w:p>
        </w:tc>
        <w:tc>
          <w:tcPr>
            <w:tcW w:w="1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1EF70">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诊断桌</w:t>
            </w:r>
          </w:p>
        </w:tc>
        <w:tc>
          <w:tcPr>
            <w:tcW w:w="1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798EF">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 w:val="20"/>
                <w:szCs w:val="20"/>
                <w:lang w:bidi="ar"/>
              </w:rPr>
              <w:t>8</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8D5C4">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张</w:t>
            </w:r>
          </w:p>
        </w:tc>
      </w:tr>
      <w:tr w14:paraId="1F39D70A">
        <w:tblPrEx>
          <w:tblCellMar>
            <w:top w:w="0" w:type="dxa"/>
            <w:left w:w="108" w:type="dxa"/>
            <w:bottom w:w="0" w:type="dxa"/>
            <w:right w:w="108" w:type="dxa"/>
          </w:tblCellMar>
        </w:tblPrEx>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8ED60">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9</w:t>
            </w:r>
          </w:p>
        </w:tc>
        <w:tc>
          <w:tcPr>
            <w:tcW w:w="1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CEA27">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就诊椅/餐椅</w:t>
            </w:r>
          </w:p>
        </w:tc>
        <w:tc>
          <w:tcPr>
            <w:tcW w:w="1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54CCA">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 w:val="20"/>
                <w:szCs w:val="20"/>
                <w:lang w:bidi="ar"/>
              </w:rPr>
              <w:t>19</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8EC6F">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张</w:t>
            </w:r>
          </w:p>
        </w:tc>
      </w:tr>
      <w:tr w14:paraId="3E3227CA">
        <w:tblPrEx>
          <w:tblCellMar>
            <w:top w:w="0" w:type="dxa"/>
            <w:left w:w="108" w:type="dxa"/>
            <w:bottom w:w="0" w:type="dxa"/>
            <w:right w:w="108" w:type="dxa"/>
          </w:tblCellMar>
        </w:tblPrEx>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CC003">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10</w:t>
            </w:r>
          </w:p>
        </w:tc>
        <w:tc>
          <w:tcPr>
            <w:tcW w:w="1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806A">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储物柜</w:t>
            </w:r>
          </w:p>
        </w:tc>
        <w:tc>
          <w:tcPr>
            <w:tcW w:w="1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92EAA">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 w:val="20"/>
                <w:szCs w:val="20"/>
                <w:lang w:bidi="ar"/>
              </w:rPr>
              <w:t>27</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D74C1">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个</w:t>
            </w:r>
          </w:p>
        </w:tc>
      </w:tr>
      <w:tr w14:paraId="28E11CFA">
        <w:tblPrEx>
          <w:tblCellMar>
            <w:top w:w="0" w:type="dxa"/>
            <w:left w:w="108" w:type="dxa"/>
            <w:bottom w:w="0" w:type="dxa"/>
            <w:right w:w="108" w:type="dxa"/>
          </w:tblCellMar>
        </w:tblPrEx>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96745">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11</w:t>
            </w:r>
          </w:p>
        </w:tc>
        <w:tc>
          <w:tcPr>
            <w:tcW w:w="1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1C757">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木质文件柜</w:t>
            </w:r>
          </w:p>
        </w:tc>
        <w:tc>
          <w:tcPr>
            <w:tcW w:w="1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4B600">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 w:val="20"/>
                <w:szCs w:val="20"/>
                <w:lang w:bidi="ar"/>
              </w:rPr>
              <w:t>10</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2F643">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组</w:t>
            </w:r>
          </w:p>
        </w:tc>
      </w:tr>
      <w:tr w14:paraId="3DB14C70">
        <w:tblPrEx>
          <w:tblCellMar>
            <w:top w:w="0" w:type="dxa"/>
            <w:left w:w="108" w:type="dxa"/>
            <w:bottom w:w="0" w:type="dxa"/>
            <w:right w:w="108" w:type="dxa"/>
          </w:tblCellMar>
        </w:tblPrEx>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AB67D">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12</w:t>
            </w:r>
          </w:p>
        </w:tc>
        <w:tc>
          <w:tcPr>
            <w:tcW w:w="1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BE424">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会议桌</w:t>
            </w:r>
          </w:p>
        </w:tc>
        <w:tc>
          <w:tcPr>
            <w:tcW w:w="1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E8898">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1</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5DB26">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张</w:t>
            </w:r>
          </w:p>
        </w:tc>
      </w:tr>
      <w:tr w14:paraId="6ADCDF59">
        <w:tblPrEx>
          <w:tblCellMar>
            <w:top w:w="0" w:type="dxa"/>
            <w:left w:w="108" w:type="dxa"/>
            <w:bottom w:w="0" w:type="dxa"/>
            <w:right w:w="108" w:type="dxa"/>
          </w:tblCellMar>
        </w:tblPrEx>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3F861">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13</w:t>
            </w:r>
          </w:p>
        </w:tc>
        <w:tc>
          <w:tcPr>
            <w:tcW w:w="1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2F0E9">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会议椅1</w:t>
            </w:r>
          </w:p>
        </w:tc>
        <w:tc>
          <w:tcPr>
            <w:tcW w:w="1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EBAA0">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11</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50194">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张</w:t>
            </w:r>
          </w:p>
        </w:tc>
      </w:tr>
      <w:tr w14:paraId="5E819D0C">
        <w:tblPrEx>
          <w:tblCellMar>
            <w:top w:w="0" w:type="dxa"/>
            <w:left w:w="108" w:type="dxa"/>
            <w:bottom w:w="0" w:type="dxa"/>
            <w:right w:w="108" w:type="dxa"/>
          </w:tblCellMar>
        </w:tblPrEx>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0C2FC">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14</w:t>
            </w:r>
          </w:p>
        </w:tc>
        <w:tc>
          <w:tcPr>
            <w:tcW w:w="1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3B449">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304不锈钢清洗池</w:t>
            </w:r>
          </w:p>
        </w:tc>
        <w:tc>
          <w:tcPr>
            <w:tcW w:w="1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E5EC1">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0.54</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331CC">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延米</w:t>
            </w:r>
          </w:p>
        </w:tc>
      </w:tr>
      <w:tr w14:paraId="23326A2F">
        <w:tblPrEx>
          <w:tblCellMar>
            <w:top w:w="0" w:type="dxa"/>
            <w:left w:w="108" w:type="dxa"/>
            <w:bottom w:w="0" w:type="dxa"/>
            <w:right w:w="108" w:type="dxa"/>
          </w:tblCellMar>
        </w:tblPrEx>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BEC03">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15</w:t>
            </w:r>
          </w:p>
        </w:tc>
        <w:tc>
          <w:tcPr>
            <w:tcW w:w="1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CC9F5">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配餐柜</w:t>
            </w:r>
          </w:p>
        </w:tc>
        <w:tc>
          <w:tcPr>
            <w:tcW w:w="1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50E1F">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3.35</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B1CB1">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延米</w:t>
            </w:r>
          </w:p>
        </w:tc>
      </w:tr>
      <w:tr w14:paraId="4D633126">
        <w:tblPrEx>
          <w:tblCellMar>
            <w:top w:w="0" w:type="dxa"/>
            <w:left w:w="108" w:type="dxa"/>
            <w:bottom w:w="0" w:type="dxa"/>
            <w:right w:w="108" w:type="dxa"/>
          </w:tblCellMar>
        </w:tblPrEx>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A33FC">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16</w:t>
            </w:r>
          </w:p>
        </w:tc>
        <w:tc>
          <w:tcPr>
            <w:tcW w:w="1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12B69">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人造石台面</w:t>
            </w:r>
          </w:p>
        </w:tc>
        <w:tc>
          <w:tcPr>
            <w:tcW w:w="1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FA6F0">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4.05</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C902D">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延米</w:t>
            </w:r>
          </w:p>
        </w:tc>
      </w:tr>
      <w:tr w14:paraId="6C06B698">
        <w:tblPrEx>
          <w:tblCellMar>
            <w:top w:w="0" w:type="dxa"/>
            <w:left w:w="108" w:type="dxa"/>
            <w:bottom w:w="0" w:type="dxa"/>
            <w:right w:w="108" w:type="dxa"/>
          </w:tblCellMar>
        </w:tblPrEx>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D7830">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17</w:t>
            </w:r>
          </w:p>
        </w:tc>
        <w:tc>
          <w:tcPr>
            <w:tcW w:w="1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9359F">
            <w:pPr>
              <w:widowControl/>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kern w:val="0"/>
                <w:szCs w:val="21"/>
                <w:lang w:bidi="ar"/>
              </w:rPr>
              <w:t>亚克力档水</w:t>
            </w:r>
            <w:r>
              <w:rPr>
                <w:rFonts w:hint="eastAsia" w:ascii="宋体" w:hAnsi="宋体" w:eastAsia="宋体" w:cs="宋体"/>
                <w:color w:val="auto"/>
                <w:kern w:val="0"/>
                <w:szCs w:val="21"/>
                <w:lang w:val="en-US" w:eastAsia="zh-CN" w:bidi="ar"/>
              </w:rPr>
              <w:t>条</w:t>
            </w:r>
          </w:p>
        </w:tc>
        <w:tc>
          <w:tcPr>
            <w:tcW w:w="1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4BB1C">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1</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85BD">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套</w:t>
            </w:r>
          </w:p>
        </w:tc>
      </w:tr>
      <w:tr w14:paraId="36A64FD2">
        <w:tblPrEx>
          <w:tblCellMar>
            <w:top w:w="0" w:type="dxa"/>
            <w:left w:w="108" w:type="dxa"/>
            <w:bottom w:w="0" w:type="dxa"/>
            <w:right w:w="108" w:type="dxa"/>
          </w:tblCellMar>
        </w:tblPrEx>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9F9A0">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18</w:t>
            </w:r>
          </w:p>
        </w:tc>
        <w:tc>
          <w:tcPr>
            <w:tcW w:w="1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9E093">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水盆柜</w:t>
            </w:r>
          </w:p>
        </w:tc>
        <w:tc>
          <w:tcPr>
            <w:tcW w:w="1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AAA43">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1</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74FD4">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组</w:t>
            </w:r>
          </w:p>
        </w:tc>
      </w:tr>
      <w:tr w14:paraId="4B123E90">
        <w:tblPrEx>
          <w:tblCellMar>
            <w:top w:w="0" w:type="dxa"/>
            <w:left w:w="108" w:type="dxa"/>
            <w:bottom w:w="0" w:type="dxa"/>
            <w:right w:w="108" w:type="dxa"/>
          </w:tblCellMar>
        </w:tblPrEx>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4C41">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19</w:t>
            </w:r>
          </w:p>
        </w:tc>
        <w:tc>
          <w:tcPr>
            <w:tcW w:w="1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82FD5">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等候沙发</w:t>
            </w:r>
          </w:p>
        </w:tc>
        <w:tc>
          <w:tcPr>
            <w:tcW w:w="1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DB5FD">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12</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335F3">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张</w:t>
            </w:r>
          </w:p>
        </w:tc>
      </w:tr>
      <w:tr w14:paraId="2E65457E">
        <w:tblPrEx>
          <w:tblCellMar>
            <w:top w:w="0" w:type="dxa"/>
            <w:left w:w="108" w:type="dxa"/>
            <w:bottom w:w="0" w:type="dxa"/>
            <w:right w:w="108" w:type="dxa"/>
          </w:tblCellMar>
        </w:tblPrEx>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DFCCD">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20</w:t>
            </w:r>
          </w:p>
        </w:tc>
        <w:tc>
          <w:tcPr>
            <w:tcW w:w="1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FE3CE">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单人沙发</w:t>
            </w:r>
          </w:p>
        </w:tc>
        <w:tc>
          <w:tcPr>
            <w:tcW w:w="1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5E7C2">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6</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202D2">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张</w:t>
            </w:r>
          </w:p>
        </w:tc>
      </w:tr>
      <w:tr w14:paraId="10D1FFC7">
        <w:tblPrEx>
          <w:tblCellMar>
            <w:top w:w="0" w:type="dxa"/>
            <w:left w:w="108" w:type="dxa"/>
            <w:bottom w:w="0" w:type="dxa"/>
            <w:right w:w="108" w:type="dxa"/>
          </w:tblCellMar>
        </w:tblPrEx>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BC4C">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21</w:t>
            </w:r>
          </w:p>
        </w:tc>
        <w:tc>
          <w:tcPr>
            <w:tcW w:w="1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CF771">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餐桌</w:t>
            </w:r>
          </w:p>
        </w:tc>
        <w:tc>
          <w:tcPr>
            <w:tcW w:w="1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B37C7">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4</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C10CB">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张</w:t>
            </w:r>
          </w:p>
        </w:tc>
      </w:tr>
      <w:tr w14:paraId="08C930BB">
        <w:tblPrEx>
          <w:tblCellMar>
            <w:top w:w="0" w:type="dxa"/>
            <w:left w:w="108" w:type="dxa"/>
            <w:bottom w:w="0" w:type="dxa"/>
            <w:right w:w="108" w:type="dxa"/>
          </w:tblCellMar>
        </w:tblPrEx>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83F75">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22</w:t>
            </w:r>
          </w:p>
        </w:tc>
        <w:tc>
          <w:tcPr>
            <w:tcW w:w="1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ED425">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eastAsia="zh-CN" w:bidi="ar"/>
              </w:rPr>
              <w:t>定制</w:t>
            </w:r>
            <w:r>
              <w:rPr>
                <w:rFonts w:hint="eastAsia" w:ascii="宋体" w:hAnsi="宋体" w:eastAsia="宋体" w:cs="宋体"/>
                <w:color w:val="auto"/>
                <w:kern w:val="0"/>
                <w:szCs w:val="21"/>
                <w:lang w:bidi="ar"/>
              </w:rPr>
              <w:t>更衣柜</w:t>
            </w:r>
          </w:p>
        </w:tc>
        <w:tc>
          <w:tcPr>
            <w:tcW w:w="1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EBDC0">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5</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62262">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个</w:t>
            </w:r>
          </w:p>
        </w:tc>
      </w:tr>
      <w:tr w14:paraId="7B3C131E">
        <w:tblPrEx>
          <w:tblCellMar>
            <w:top w:w="0" w:type="dxa"/>
            <w:left w:w="108" w:type="dxa"/>
            <w:bottom w:w="0" w:type="dxa"/>
            <w:right w:w="108" w:type="dxa"/>
          </w:tblCellMar>
        </w:tblPrEx>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40124">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23</w:t>
            </w:r>
          </w:p>
        </w:tc>
        <w:tc>
          <w:tcPr>
            <w:tcW w:w="1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95555">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踏脚凳</w:t>
            </w:r>
          </w:p>
        </w:tc>
        <w:tc>
          <w:tcPr>
            <w:tcW w:w="1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6034F">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2</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85C66">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张</w:t>
            </w:r>
          </w:p>
        </w:tc>
      </w:tr>
      <w:tr w14:paraId="5711A4DA">
        <w:tblPrEx>
          <w:tblCellMar>
            <w:top w:w="0" w:type="dxa"/>
            <w:left w:w="108" w:type="dxa"/>
            <w:bottom w:w="0" w:type="dxa"/>
            <w:right w:w="108" w:type="dxa"/>
          </w:tblCellMar>
        </w:tblPrEx>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E42E2">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24</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FB11">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采血台面</w:t>
            </w:r>
          </w:p>
        </w:tc>
        <w:tc>
          <w:tcPr>
            <w:tcW w:w="1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5D7C5">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1</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C5E14">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张</w:t>
            </w:r>
          </w:p>
        </w:tc>
      </w:tr>
      <w:tr w14:paraId="4B88A56E">
        <w:tblPrEx>
          <w:tblCellMar>
            <w:top w:w="0" w:type="dxa"/>
            <w:left w:w="108" w:type="dxa"/>
            <w:bottom w:w="0" w:type="dxa"/>
            <w:right w:w="108" w:type="dxa"/>
          </w:tblCellMar>
        </w:tblPrEx>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53E60">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25</w:t>
            </w:r>
          </w:p>
        </w:tc>
        <w:tc>
          <w:tcPr>
            <w:tcW w:w="1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68DD4">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组合床</w:t>
            </w:r>
          </w:p>
        </w:tc>
        <w:tc>
          <w:tcPr>
            <w:tcW w:w="1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B82CF">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7</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B2E5F">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张</w:t>
            </w:r>
          </w:p>
        </w:tc>
      </w:tr>
      <w:tr w14:paraId="41478EA8">
        <w:tblPrEx>
          <w:tblCellMar>
            <w:top w:w="0" w:type="dxa"/>
            <w:left w:w="108" w:type="dxa"/>
            <w:bottom w:w="0" w:type="dxa"/>
            <w:right w:w="108" w:type="dxa"/>
          </w:tblCellMar>
        </w:tblPrEx>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DF7A1">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26</w:t>
            </w:r>
          </w:p>
        </w:tc>
        <w:tc>
          <w:tcPr>
            <w:tcW w:w="1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68043">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诊断床</w:t>
            </w:r>
          </w:p>
        </w:tc>
        <w:tc>
          <w:tcPr>
            <w:tcW w:w="1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52EE3">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4</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6C915">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张</w:t>
            </w:r>
          </w:p>
        </w:tc>
      </w:tr>
      <w:tr w14:paraId="6CD3FED9">
        <w:tblPrEx>
          <w:tblCellMar>
            <w:top w:w="0" w:type="dxa"/>
            <w:left w:w="108" w:type="dxa"/>
            <w:bottom w:w="0" w:type="dxa"/>
            <w:right w:w="108" w:type="dxa"/>
          </w:tblCellMar>
        </w:tblPrEx>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E5DF8">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27</w:t>
            </w:r>
          </w:p>
        </w:tc>
        <w:tc>
          <w:tcPr>
            <w:tcW w:w="1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93814">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办公椅</w:t>
            </w:r>
          </w:p>
        </w:tc>
        <w:tc>
          <w:tcPr>
            <w:tcW w:w="1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C6427">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10</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8E361">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张</w:t>
            </w:r>
          </w:p>
        </w:tc>
      </w:tr>
      <w:tr w14:paraId="1811147C">
        <w:tblPrEx>
          <w:tblCellMar>
            <w:top w:w="0" w:type="dxa"/>
            <w:left w:w="108" w:type="dxa"/>
            <w:bottom w:w="0" w:type="dxa"/>
            <w:right w:w="108" w:type="dxa"/>
          </w:tblCellMar>
        </w:tblPrEx>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DE7FA">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28</w:t>
            </w:r>
          </w:p>
        </w:tc>
        <w:tc>
          <w:tcPr>
            <w:tcW w:w="1731" w:type="pct"/>
            <w:tcBorders>
              <w:top w:val="single" w:color="000000" w:sz="4" w:space="0"/>
              <w:left w:val="nil"/>
              <w:bottom w:val="single" w:color="000000" w:sz="4" w:space="0"/>
              <w:right w:val="single" w:color="000000" w:sz="4" w:space="0"/>
            </w:tcBorders>
            <w:shd w:val="clear" w:color="auto" w:fill="auto"/>
            <w:vAlign w:val="center"/>
          </w:tcPr>
          <w:p w14:paraId="23321448">
            <w:pPr>
              <w:widowControl/>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直型办公桌1</w:t>
            </w:r>
          </w:p>
        </w:tc>
        <w:tc>
          <w:tcPr>
            <w:tcW w:w="1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C0FBC">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 w:val="20"/>
                <w:szCs w:val="20"/>
                <w:lang w:bidi="ar"/>
              </w:rPr>
              <w:t>2</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857B8">
            <w:pPr>
              <w:widowControl/>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 w:val="20"/>
                <w:szCs w:val="20"/>
                <w:lang w:bidi="ar"/>
              </w:rPr>
              <w:t>张</w:t>
            </w:r>
          </w:p>
        </w:tc>
      </w:tr>
      <w:tr w14:paraId="34567E80">
        <w:tblPrEx>
          <w:tblCellMar>
            <w:top w:w="0" w:type="dxa"/>
            <w:left w:w="108" w:type="dxa"/>
            <w:bottom w:w="0" w:type="dxa"/>
            <w:right w:w="108" w:type="dxa"/>
          </w:tblCellMar>
        </w:tblPrEx>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587B">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29</w:t>
            </w:r>
          </w:p>
        </w:tc>
        <w:tc>
          <w:tcPr>
            <w:tcW w:w="1731" w:type="pct"/>
            <w:tcBorders>
              <w:top w:val="single" w:color="000000" w:sz="4" w:space="0"/>
              <w:left w:val="nil"/>
              <w:bottom w:val="single" w:color="000000" w:sz="4" w:space="0"/>
              <w:right w:val="single" w:color="000000" w:sz="4" w:space="0"/>
            </w:tcBorders>
            <w:shd w:val="clear" w:color="auto" w:fill="auto"/>
            <w:vAlign w:val="center"/>
          </w:tcPr>
          <w:p w14:paraId="228C22D5">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办公桌3</w:t>
            </w:r>
          </w:p>
        </w:tc>
        <w:tc>
          <w:tcPr>
            <w:tcW w:w="1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FEF0E">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 w:val="20"/>
                <w:szCs w:val="20"/>
                <w:lang w:bidi="ar"/>
              </w:rPr>
              <w:t>1</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8CD20">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 w:val="20"/>
                <w:szCs w:val="20"/>
                <w:lang w:bidi="ar"/>
              </w:rPr>
              <w:t>张</w:t>
            </w:r>
          </w:p>
        </w:tc>
      </w:tr>
      <w:tr w14:paraId="25B46473">
        <w:tblPrEx>
          <w:tblCellMar>
            <w:top w:w="0" w:type="dxa"/>
            <w:left w:w="108" w:type="dxa"/>
            <w:bottom w:w="0" w:type="dxa"/>
            <w:right w:w="108" w:type="dxa"/>
          </w:tblCellMar>
        </w:tblPrEx>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8FF1F">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30</w:t>
            </w:r>
          </w:p>
        </w:tc>
        <w:tc>
          <w:tcPr>
            <w:tcW w:w="1731" w:type="pct"/>
            <w:tcBorders>
              <w:top w:val="single" w:color="000000" w:sz="4" w:space="0"/>
              <w:left w:val="nil"/>
              <w:bottom w:val="single" w:color="000000" w:sz="4" w:space="0"/>
              <w:right w:val="single" w:color="000000" w:sz="4" w:space="0"/>
            </w:tcBorders>
            <w:shd w:val="clear" w:color="auto" w:fill="auto"/>
            <w:vAlign w:val="center"/>
          </w:tcPr>
          <w:p w14:paraId="6D1CCCB7">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办公桌4</w:t>
            </w:r>
          </w:p>
        </w:tc>
        <w:tc>
          <w:tcPr>
            <w:tcW w:w="1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501EE">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 w:val="20"/>
                <w:szCs w:val="20"/>
                <w:lang w:bidi="ar"/>
              </w:rPr>
              <w:t>1</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6E495">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 w:val="20"/>
                <w:szCs w:val="20"/>
                <w:lang w:bidi="ar"/>
              </w:rPr>
              <w:t>张</w:t>
            </w:r>
          </w:p>
        </w:tc>
      </w:tr>
      <w:tr w14:paraId="0BBC280C">
        <w:tblPrEx>
          <w:tblCellMar>
            <w:top w:w="0" w:type="dxa"/>
            <w:left w:w="108" w:type="dxa"/>
            <w:bottom w:w="0" w:type="dxa"/>
            <w:right w:w="108" w:type="dxa"/>
          </w:tblCellMar>
        </w:tblPrEx>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8A360">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31</w:t>
            </w:r>
          </w:p>
        </w:tc>
        <w:tc>
          <w:tcPr>
            <w:tcW w:w="1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C5F3E">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洽谈桌</w:t>
            </w:r>
          </w:p>
        </w:tc>
        <w:tc>
          <w:tcPr>
            <w:tcW w:w="1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5FAE3">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 w:val="20"/>
                <w:szCs w:val="20"/>
                <w:lang w:bidi="ar"/>
              </w:rPr>
              <w:t>2</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2924D">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张</w:t>
            </w:r>
          </w:p>
        </w:tc>
      </w:tr>
      <w:tr w14:paraId="25363050">
        <w:tblPrEx>
          <w:tblCellMar>
            <w:top w:w="0" w:type="dxa"/>
            <w:left w:w="108" w:type="dxa"/>
            <w:bottom w:w="0" w:type="dxa"/>
            <w:right w:w="108" w:type="dxa"/>
          </w:tblCellMar>
        </w:tblPrEx>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1E40A">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32</w:t>
            </w:r>
          </w:p>
        </w:tc>
        <w:tc>
          <w:tcPr>
            <w:tcW w:w="1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A199C">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洽谈椅</w:t>
            </w:r>
          </w:p>
        </w:tc>
        <w:tc>
          <w:tcPr>
            <w:tcW w:w="1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98D66">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 w:val="20"/>
                <w:szCs w:val="20"/>
                <w:lang w:bidi="ar"/>
              </w:rPr>
              <w:t>6</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FA584">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张</w:t>
            </w:r>
          </w:p>
        </w:tc>
      </w:tr>
      <w:tr w14:paraId="681B25FB">
        <w:tblPrEx>
          <w:tblCellMar>
            <w:top w:w="0" w:type="dxa"/>
            <w:left w:w="108" w:type="dxa"/>
            <w:bottom w:w="0" w:type="dxa"/>
            <w:right w:w="108" w:type="dxa"/>
          </w:tblCellMar>
        </w:tblPrEx>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F5C3C">
            <w:pPr>
              <w:widowControl/>
              <w:jc w:val="center"/>
              <w:textAlignment w:val="center"/>
              <w:rPr>
                <w:rFonts w:hint="eastAsia" w:ascii="宋体" w:hAnsi="宋体" w:eastAsia="宋体" w:cs="宋体"/>
                <w:b/>
                <w:bCs/>
                <w:color w:val="auto"/>
                <w:kern w:val="0"/>
                <w:szCs w:val="21"/>
                <w:lang w:bidi="ar"/>
              </w:rPr>
            </w:pPr>
            <w:r>
              <w:rPr>
                <w:rFonts w:hint="eastAsia" w:ascii="宋体" w:hAnsi="宋体" w:eastAsia="宋体" w:cs="宋体"/>
                <w:b/>
                <w:bCs/>
                <w:color w:val="auto"/>
                <w:kern w:val="0"/>
                <w:szCs w:val="21"/>
                <w:lang w:bidi="ar"/>
              </w:rPr>
              <w:t>33</w:t>
            </w:r>
          </w:p>
        </w:tc>
        <w:tc>
          <w:tcPr>
            <w:tcW w:w="1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E32D5">
            <w:pPr>
              <w:widowControl/>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定制成品圆桌</w:t>
            </w:r>
          </w:p>
        </w:tc>
        <w:tc>
          <w:tcPr>
            <w:tcW w:w="1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ED2D1">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 w:val="20"/>
                <w:szCs w:val="20"/>
                <w:lang w:bidi="ar"/>
              </w:rPr>
              <w:t>1</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9452C">
            <w:pPr>
              <w:widowControl/>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张</w:t>
            </w:r>
          </w:p>
        </w:tc>
      </w:tr>
      <w:tr w14:paraId="3B75DF41">
        <w:tblPrEx>
          <w:tblCellMar>
            <w:top w:w="0" w:type="dxa"/>
            <w:left w:w="108" w:type="dxa"/>
            <w:bottom w:w="0" w:type="dxa"/>
            <w:right w:w="108" w:type="dxa"/>
          </w:tblCellMar>
        </w:tblPrEx>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8F861">
            <w:pPr>
              <w:widowControl/>
              <w:jc w:val="center"/>
              <w:textAlignment w:val="center"/>
              <w:rPr>
                <w:rFonts w:hint="eastAsia" w:ascii="宋体" w:hAnsi="宋体" w:eastAsia="宋体" w:cs="宋体"/>
                <w:b/>
                <w:bCs/>
                <w:color w:val="auto"/>
                <w:kern w:val="0"/>
                <w:szCs w:val="21"/>
                <w:lang w:bidi="ar"/>
              </w:rPr>
            </w:pPr>
            <w:r>
              <w:rPr>
                <w:rFonts w:hint="eastAsia" w:ascii="宋体" w:hAnsi="宋体" w:eastAsia="宋体" w:cs="宋体"/>
                <w:b/>
                <w:bCs/>
                <w:color w:val="auto"/>
                <w:kern w:val="0"/>
                <w:szCs w:val="21"/>
                <w:lang w:bidi="ar"/>
              </w:rPr>
              <w:t>34</w:t>
            </w:r>
          </w:p>
        </w:tc>
        <w:tc>
          <w:tcPr>
            <w:tcW w:w="1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EFE4F">
            <w:pPr>
              <w:widowControl/>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患者座椅</w:t>
            </w:r>
          </w:p>
        </w:tc>
        <w:tc>
          <w:tcPr>
            <w:tcW w:w="1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F1659">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 w:val="20"/>
                <w:szCs w:val="20"/>
                <w:lang w:bidi="ar"/>
              </w:rPr>
              <w:t>16</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0A1A4">
            <w:pPr>
              <w:widowControl/>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张</w:t>
            </w:r>
          </w:p>
        </w:tc>
      </w:tr>
    </w:tbl>
    <w:p w14:paraId="33E9BBCE">
      <w:pPr>
        <w:pStyle w:val="7"/>
        <w:rPr>
          <w:rFonts w:hint="eastAsia" w:ascii="宋体" w:hAnsi="宋体" w:eastAsia="宋体" w:cs="宋体"/>
          <w:color w:val="auto"/>
          <w:sz w:val="24"/>
          <w:szCs w:val="24"/>
        </w:rPr>
      </w:pPr>
    </w:p>
    <w:p w14:paraId="7F75D6D7">
      <w:pPr>
        <w:rPr>
          <w:rFonts w:hint="eastAsia" w:ascii="宋体" w:hAnsi="宋体" w:eastAsia="宋体" w:cs="宋体"/>
          <w:color w:val="auto"/>
        </w:rPr>
      </w:pPr>
    </w:p>
    <w:p w14:paraId="1ECFC919">
      <w:pPr>
        <w:rPr>
          <w:rFonts w:hint="eastAsia" w:ascii="宋体" w:hAnsi="宋体" w:eastAsia="宋体" w:cs="宋体"/>
          <w:color w:val="auto"/>
          <w:sz w:val="24"/>
          <w:szCs w:val="24"/>
        </w:rPr>
      </w:pPr>
      <w:r>
        <w:rPr>
          <w:rFonts w:hint="eastAsia" w:ascii="宋体" w:hAnsi="宋体" w:eastAsia="宋体" w:cs="宋体"/>
          <w:color w:val="auto"/>
          <w:sz w:val="24"/>
          <w:szCs w:val="24"/>
        </w:rPr>
        <w:t>详细技术参数：</w:t>
      </w:r>
    </w:p>
    <w:tbl>
      <w:tblPr>
        <w:tblStyle w:val="12"/>
        <w:tblW w:w="4964" w:type="pct"/>
        <w:tblInd w:w="0" w:type="dxa"/>
        <w:tblLayout w:type="autofit"/>
        <w:tblCellMar>
          <w:top w:w="0" w:type="dxa"/>
          <w:left w:w="108" w:type="dxa"/>
          <w:bottom w:w="0" w:type="dxa"/>
          <w:right w:w="108" w:type="dxa"/>
        </w:tblCellMar>
      </w:tblPr>
      <w:tblGrid>
        <w:gridCol w:w="688"/>
        <w:gridCol w:w="1202"/>
        <w:gridCol w:w="6571"/>
      </w:tblGrid>
      <w:tr w14:paraId="1D78A4D5">
        <w:tblPrEx>
          <w:tblCellMar>
            <w:top w:w="0" w:type="dxa"/>
            <w:left w:w="108" w:type="dxa"/>
            <w:bottom w:w="0" w:type="dxa"/>
            <w:right w:w="108" w:type="dxa"/>
          </w:tblCellMar>
        </w:tblPrEx>
        <w:trPr>
          <w:trHeight w:val="10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95D98">
            <w:pPr>
              <w:widowControl/>
              <w:jc w:val="center"/>
              <w:textAlignment w:val="center"/>
              <w:rPr>
                <w:rFonts w:hint="eastAsia" w:ascii="宋体" w:hAnsi="宋体" w:eastAsia="宋体" w:cs="宋体"/>
                <w:b/>
                <w:bCs/>
                <w:color w:val="auto"/>
                <w:kern w:val="0"/>
                <w:szCs w:val="21"/>
                <w:lang w:bidi="ar"/>
              </w:rPr>
            </w:pPr>
            <w:r>
              <w:rPr>
                <w:rFonts w:hint="eastAsia" w:ascii="宋体" w:hAnsi="宋体" w:eastAsia="宋体" w:cs="宋体"/>
                <w:b/>
                <w:bCs/>
                <w:color w:val="auto"/>
                <w:kern w:val="0"/>
                <w:szCs w:val="21"/>
                <w:lang w:bidi="ar"/>
              </w:rPr>
              <w:t>序号</w:t>
            </w:r>
          </w:p>
        </w:tc>
        <w:tc>
          <w:tcPr>
            <w:tcW w:w="710" w:type="pct"/>
            <w:tcBorders>
              <w:top w:val="single" w:color="000000" w:sz="4" w:space="0"/>
              <w:left w:val="single" w:color="000000" w:sz="4" w:space="0"/>
              <w:bottom w:val="nil"/>
              <w:right w:val="single" w:color="000000" w:sz="4" w:space="0"/>
            </w:tcBorders>
            <w:shd w:val="clear" w:color="auto" w:fill="auto"/>
            <w:vAlign w:val="center"/>
          </w:tcPr>
          <w:p w14:paraId="4F029A25">
            <w:pPr>
              <w:widowControl/>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货物名称</w:t>
            </w:r>
          </w:p>
        </w:tc>
        <w:tc>
          <w:tcPr>
            <w:tcW w:w="3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51DEA">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详细技术参数</w:t>
            </w:r>
          </w:p>
        </w:tc>
      </w:tr>
      <w:tr w14:paraId="5CCE4293">
        <w:tblPrEx>
          <w:tblCellMar>
            <w:top w:w="0" w:type="dxa"/>
            <w:left w:w="108" w:type="dxa"/>
            <w:bottom w:w="0" w:type="dxa"/>
            <w:right w:w="108" w:type="dxa"/>
          </w:tblCellMar>
        </w:tblPrEx>
        <w:trPr>
          <w:trHeight w:val="10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58148">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w:t>
            </w:r>
          </w:p>
        </w:tc>
        <w:tc>
          <w:tcPr>
            <w:tcW w:w="710" w:type="pct"/>
            <w:tcBorders>
              <w:top w:val="single" w:color="000000" w:sz="4" w:space="0"/>
              <w:left w:val="single" w:color="000000" w:sz="4" w:space="0"/>
              <w:bottom w:val="nil"/>
              <w:right w:val="single" w:color="000000" w:sz="4" w:space="0"/>
            </w:tcBorders>
            <w:shd w:val="clear" w:color="auto" w:fill="auto"/>
            <w:vAlign w:val="center"/>
          </w:tcPr>
          <w:p w14:paraId="5ADCC52F">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高立柜1</w:t>
            </w:r>
          </w:p>
        </w:tc>
        <w:tc>
          <w:tcPr>
            <w:tcW w:w="3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691F2">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1、规格：（W3000*D40*H2200mm）±5%</w:t>
            </w:r>
          </w:p>
          <w:p w14:paraId="304D1283">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2、基材:白蜡木(实木框架+实木多层板）。</w:t>
            </w:r>
          </w:p>
          <w:p w14:paraId="0F73C00F">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3、环保净味油漆，经uv工艺涂装而成，硬度达到2H,环保指标达到E1级标准(苯含量＜0.1%，游离二异氰酸酯（TDI、HDI）含量总和≤0.2%，卤代烃含量＜0.01%，挥发性有机化合物（VOC）含量≤600g/L)环保油漆饰面，五底三面，半开放式处理。</w:t>
            </w:r>
          </w:p>
          <w:p w14:paraId="5FEB0E0E">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4、采用鲁班工艺，全榫卯结构，产品稳定，人工手绘图案装饰。</w:t>
            </w:r>
          </w:p>
          <w:p w14:paraId="6D51034B">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▲5、投标时提供202</w:t>
            </w:r>
            <w:r>
              <w:rPr>
                <w:rStyle w:val="20"/>
                <w:rFonts w:hint="eastAsia" w:ascii="宋体" w:hAnsi="宋体" w:eastAsia="宋体" w:cs="宋体"/>
                <w:color w:val="auto"/>
                <w:lang w:val="en-US" w:eastAsia="zh-CN" w:bidi="ar"/>
              </w:rPr>
              <w:t>2</w:t>
            </w:r>
            <w:r>
              <w:rPr>
                <w:rStyle w:val="20"/>
                <w:rFonts w:hint="eastAsia" w:ascii="宋体" w:hAnsi="宋体" w:eastAsia="宋体" w:cs="宋体"/>
                <w:color w:val="auto"/>
                <w:lang w:bidi="ar"/>
              </w:rPr>
              <w:t>年1月1日至投标截止之日前第三方检测机构出具带有CMA标识的白蜡木检测报告，检测依据须包含GB/T 3324-2017（或GB/T 3324-2024）、GB/T 1927.4-2021、 GB/T1927.5-2021、GB/T16734-1997、GB/T29894-2013、GB/T37005-2018、LY/T1985-2011、SN/T2308-2009，要求木质件外观符合标准要求，含水率：8%～13%，气干密度：0.65～0.8g/cm³。木材名称：白蜡木、科别-木犀科；耐黄变：≥160h，△E≤3.0；耐光色牢度：≥灰度卡4级；五氯苯酚、砷未检出。同时提供验检测报告在全国认证认可信息公共服务平台(认e云)(http://cx.cnca.cn/)的信息査询记录截图</w:t>
            </w:r>
            <w:r>
              <w:rPr>
                <w:rStyle w:val="20"/>
                <w:rFonts w:hint="eastAsia" w:ascii="宋体" w:hAnsi="宋体" w:eastAsia="宋体" w:cs="宋体"/>
                <w:color w:val="auto"/>
                <w:lang w:eastAsia="zh-CN" w:bidi="ar"/>
              </w:rPr>
              <w:t>，</w:t>
            </w:r>
            <w:r>
              <w:rPr>
                <w:rStyle w:val="20"/>
                <w:rFonts w:hint="eastAsia" w:ascii="宋体" w:hAnsi="宋体" w:eastAsia="宋体" w:cs="宋体"/>
                <w:color w:val="auto"/>
                <w:lang w:bidi="ar"/>
              </w:rPr>
              <w:t>原件备查。</w:t>
            </w:r>
          </w:p>
        </w:tc>
      </w:tr>
      <w:tr w14:paraId="38E3A884">
        <w:tblPrEx>
          <w:tblCellMar>
            <w:top w:w="0" w:type="dxa"/>
            <w:left w:w="108" w:type="dxa"/>
            <w:bottom w:w="0" w:type="dxa"/>
            <w:right w:w="108" w:type="dxa"/>
          </w:tblCellMar>
        </w:tblPrEx>
        <w:trPr>
          <w:trHeight w:val="10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61073">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w:t>
            </w:r>
          </w:p>
        </w:tc>
        <w:tc>
          <w:tcPr>
            <w:tcW w:w="710" w:type="pct"/>
            <w:tcBorders>
              <w:top w:val="single" w:color="000000" w:sz="4" w:space="0"/>
              <w:left w:val="single" w:color="000000" w:sz="4" w:space="0"/>
              <w:bottom w:val="nil"/>
              <w:right w:val="single" w:color="000000" w:sz="4" w:space="0"/>
            </w:tcBorders>
            <w:shd w:val="clear" w:color="auto" w:fill="auto"/>
            <w:vAlign w:val="center"/>
          </w:tcPr>
          <w:p w14:paraId="608C4C67">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高立柜2</w:t>
            </w:r>
          </w:p>
        </w:tc>
        <w:tc>
          <w:tcPr>
            <w:tcW w:w="3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536EE">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1、规格：（W2500*D40*H2200mm）±5%</w:t>
            </w:r>
          </w:p>
          <w:p w14:paraId="4089B847">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2、基材:白蜡木(实木框架+实木多层板）。</w:t>
            </w:r>
          </w:p>
          <w:p w14:paraId="3B6F026A">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3、环保净味油漆，经uv工艺涂装而成，硬度达到2H,环保指标达到E1级标准(苯含量＜0.1%，游离二异氰酸酯（TDI、HDI）含量总和≤0.2%，卤代烃含量＜0.01%，挥发性有机化合物（VOC）含量≤600g/L)环保油漆饰面，五底三面，半开放式处理。</w:t>
            </w:r>
          </w:p>
          <w:p w14:paraId="289F61B7">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4、采用鲁班工艺，全榫卯结构，产品稳定，人工手绘图案装饰。</w:t>
            </w:r>
          </w:p>
          <w:p w14:paraId="049E4F07">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▲5、投标时提供202</w:t>
            </w:r>
            <w:r>
              <w:rPr>
                <w:rStyle w:val="20"/>
                <w:rFonts w:hint="eastAsia" w:ascii="宋体" w:hAnsi="宋体" w:eastAsia="宋体" w:cs="宋体"/>
                <w:color w:val="auto"/>
                <w:lang w:val="en-US" w:eastAsia="zh-CN" w:bidi="ar"/>
              </w:rPr>
              <w:t>2</w:t>
            </w:r>
            <w:r>
              <w:rPr>
                <w:rStyle w:val="20"/>
                <w:rFonts w:hint="eastAsia" w:ascii="宋体" w:hAnsi="宋体" w:eastAsia="宋体" w:cs="宋体"/>
                <w:color w:val="auto"/>
                <w:lang w:bidi="ar"/>
              </w:rPr>
              <w:t>年1月1日至投标截止之日前第三方检测机构出具带有CMA标识的水性油漆（底漆）检测报告，检测依据须包含GB/T 23999-2009、GB/T 23983-2009、GB/T 1728-2020、GB 18581-2020、GB/T 35602-2017、HJ2537-2014、GB/T 1724-2019、GB/T 23986-2009（或GB/T 23986.2-2023）、GB/T 30647-2014，要求在容器中状态搅拌后均匀无硬块，贮存稳定性、耐冻融性、打磨性符合标准要求，干燥时间：表面干燥时间（吹棉球法）≤25min，实际干燥时间（压滤纸法）≤5h，附着力≤1级，耐黄变性(168h)≤3，VOC含量（涂料）≤60g/L，可溶性铅未检出，可溶性重金属含量（限色漆、腻子和醇酸清漆)：镉(Cd)含量、铬(Cr)含量、汞(Hg)含量未检出，甲醛含量、苯系物总和含量[限苯、甲苯、二甲苯(含乙苯)]、乙二醇醚及醚酯总和含量、烷基酚聚氧乙烯醚总和含量未检出，N-甲基吡咯烷酮(NMP)含量、N，N-二甲基甲酰胺(DMF)含量、异佛尔酮未检出，重金属元素含量(限木器涂料用色漆)：六价铬未检出。同时提供验检测报告在全国认证认可信息公共服务平台(认e云)(http://cx.cnca.cn/)的信息査询记录截图</w:t>
            </w:r>
            <w:r>
              <w:rPr>
                <w:rStyle w:val="20"/>
                <w:rFonts w:hint="eastAsia" w:ascii="宋体" w:hAnsi="宋体" w:eastAsia="宋体" w:cs="宋体"/>
                <w:color w:val="auto"/>
                <w:lang w:eastAsia="zh-CN" w:bidi="ar"/>
              </w:rPr>
              <w:t>，</w:t>
            </w:r>
            <w:r>
              <w:rPr>
                <w:rStyle w:val="20"/>
                <w:rFonts w:hint="eastAsia" w:ascii="宋体" w:hAnsi="宋体" w:eastAsia="宋体" w:cs="宋体"/>
                <w:color w:val="auto"/>
                <w:lang w:bidi="ar"/>
              </w:rPr>
              <w:t>原件备查。</w:t>
            </w:r>
          </w:p>
          <w:p w14:paraId="014E77A6">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▲6、投标时提供202</w:t>
            </w:r>
            <w:r>
              <w:rPr>
                <w:rStyle w:val="20"/>
                <w:rFonts w:hint="eastAsia" w:ascii="宋体" w:hAnsi="宋体" w:eastAsia="宋体" w:cs="宋体"/>
                <w:color w:val="auto"/>
                <w:lang w:val="en-US" w:eastAsia="zh-CN" w:bidi="ar"/>
              </w:rPr>
              <w:t>2</w:t>
            </w:r>
            <w:r>
              <w:rPr>
                <w:rStyle w:val="20"/>
                <w:rFonts w:hint="eastAsia" w:ascii="宋体" w:hAnsi="宋体" w:eastAsia="宋体" w:cs="宋体"/>
                <w:color w:val="auto"/>
                <w:lang w:bidi="ar"/>
              </w:rPr>
              <w:t>年1月1日至投标截止之日前第三方检测机构出具带有CMA标识的水性油漆（面漆）检测报告，检测依据须包含GB/T 23983-2009、GB/T 23982-2009、GB/T 23986-2009（或GB/T 23986.2-2023）、GB/T 23999-2009、GB/T 30647-2014、GB/T 4893.3-2020、GB/T 9279.1-2015、GB 18581-2020、GB/T 35602-2017、GB/T 23994-2009、HJ2537-2014，要求耐黄变性(168h)≤3，抗粘连性：MM：A-0、MB：A-0，表面耐干热达到1级，耐划痕：未划伤，VOC含量（涂料）≤55g/L，可溶性铅未检出，可溶性重金属含量（限色漆、腻子和醇酸清漆)：镉(Cd)含量、铬(Cr)含量、汞(Hg)含量未检出，甲醛含量≤20mg/Kg，苯系物总和含量[限苯、甲苯、二甲苯(含乙苯)]、乙二醇醚及醚酯总和含量、烷基酚聚氧乙烯醚总和含量未检出，N-甲基吡咯烷酮(NMP)含量、N，N-二甲基甲酰胺(DMF)含量、异佛尔酮未检出，重金属元素含量(限木器涂料用色漆)：六价铬未检出，可溶性元素：锑(Sb)、砷(AS)、钡(Ba)、硒(Se)未检出。同时提供验检测报告在全国认证认可信息公共服务平台(认e云)(http://cx.cnca.cn/)的信息査询记录截图</w:t>
            </w:r>
            <w:r>
              <w:rPr>
                <w:rStyle w:val="20"/>
                <w:rFonts w:hint="eastAsia" w:ascii="宋体" w:hAnsi="宋体" w:eastAsia="宋体" w:cs="宋体"/>
                <w:color w:val="auto"/>
                <w:lang w:eastAsia="zh-CN" w:bidi="ar"/>
              </w:rPr>
              <w:t>，</w:t>
            </w:r>
            <w:r>
              <w:rPr>
                <w:rStyle w:val="20"/>
                <w:rFonts w:hint="eastAsia" w:ascii="宋体" w:hAnsi="宋体" w:eastAsia="宋体" w:cs="宋体"/>
                <w:color w:val="auto"/>
                <w:lang w:bidi="ar"/>
              </w:rPr>
              <w:t>原件备查。</w:t>
            </w:r>
          </w:p>
        </w:tc>
      </w:tr>
      <w:tr w14:paraId="79A3F228">
        <w:tblPrEx>
          <w:tblCellMar>
            <w:top w:w="0" w:type="dxa"/>
            <w:left w:w="108" w:type="dxa"/>
            <w:bottom w:w="0" w:type="dxa"/>
            <w:right w:w="108" w:type="dxa"/>
          </w:tblCellMar>
        </w:tblPrEx>
        <w:trPr>
          <w:trHeight w:val="10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9958C">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3</w:t>
            </w:r>
          </w:p>
        </w:tc>
        <w:tc>
          <w:tcPr>
            <w:tcW w:w="710" w:type="pct"/>
            <w:tcBorders>
              <w:top w:val="single" w:color="000000" w:sz="4" w:space="0"/>
              <w:left w:val="single" w:color="000000" w:sz="4" w:space="0"/>
              <w:bottom w:val="nil"/>
              <w:right w:val="single" w:color="000000" w:sz="4" w:space="0"/>
            </w:tcBorders>
            <w:shd w:val="clear" w:color="auto" w:fill="auto"/>
            <w:vAlign w:val="center"/>
          </w:tcPr>
          <w:p w14:paraId="2A485036">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定制边台</w:t>
            </w:r>
          </w:p>
        </w:tc>
        <w:tc>
          <w:tcPr>
            <w:tcW w:w="3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AF055">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1、基材：采用0.8MM厚304不锈钢，钢板厚度不小于1.0mm，经除油除锈，焊接牢固、光滑平整；</w:t>
            </w:r>
          </w:p>
          <w:p w14:paraId="0AE6CF7A">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2、五金件：配置不锈钢缓冲铰链。</w:t>
            </w:r>
          </w:p>
          <w:p w14:paraId="2110EA6A">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3、柜体结构：采用整体或拆装焊接式，焊点平整；所有部件均经打磨，砂光处理，打磨均匀；                                                   ▲</w:t>
            </w:r>
            <w:r>
              <w:rPr>
                <w:rStyle w:val="20"/>
                <w:rFonts w:hint="eastAsia" w:ascii="宋体" w:hAnsi="宋体" w:eastAsia="宋体" w:cs="宋体"/>
                <w:color w:val="auto"/>
                <w:lang w:val="en-US" w:eastAsia="zh-CN" w:bidi="ar"/>
              </w:rPr>
              <w:t>4、</w:t>
            </w:r>
            <w:r>
              <w:rPr>
                <w:rStyle w:val="20"/>
                <w:rFonts w:hint="eastAsia" w:ascii="宋体" w:hAnsi="宋体" w:eastAsia="宋体" w:cs="宋体"/>
                <w:color w:val="auto"/>
                <w:lang w:bidi="ar"/>
              </w:rPr>
              <w:t>304不锈钢板：金属表面耐腐蚀性300h中性盐雾：镀层本身的耐腐蚀等级10级，镀层对耐腐蚀等级10级；300h乙酸盐雾试验：镀层对基体的保护等级10级，镀层对耐腐蚀等级10级。化学成分：C（%）：≤0.05，Si（%）：≤0.6，Mn（%）：≤1.8%,P（%）≤0.005, S（%）≤&lt;0.002,Cr（%）：17.5-19.5 ;抗拉强度：≥680Mpa,  断后伸长率（%）:≥60。依据：GB/T3325-2017  GB/T 3280-2015，QB/T 3826-1999或QB/T 3826-2021，QB/T 3832-1999或QB/T 3832-2021，QB/T 3827-1999或QB/T 3827-2021。提供需提供2022年1月1日至投标截止日之前，具有CMA或CNAS标识的检验报告全部信息扫描件及出具在检测机构官网或全国认证认可信息公共服务平台（http://cx.cnca.cn/）的检测报告查询记录,原件备查。</w:t>
            </w:r>
          </w:p>
        </w:tc>
      </w:tr>
      <w:tr w14:paraId="18C1A660">
        <w:tblPrEx>
          <w:tblCellMar>
            <w:top w:w="0" w:type="dxa"/>
            <w:left w:w="108" w:type="dxa"/>
            <w:bottom w:w="0" w:type="dxa"/>
            <w:right w:w="108" w:type="dxa"/>
          </w:tblCellMar>
        </w:tblPrEx>
        <w:trPr>
          <w:trHeight w:val="10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DAD6A">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4</w:t>
            </w:r>
          </w:p>
        </w:tc>
        <w:tc>
          <w:tcPr>
            <w:tcW w:w="710" w:type="pct"/>
            <w:tcBorders>
              <w:top w:val="single" w:color="000000" w:sz="4" w:space="0"/>
              <w:left w:val="single" w:color="000000" w:sz="4" w:space="0"/>
              <w:bottom w:val="nil"/>
              <w:right w:val="single" w:color="000000" w:sz="4" w:space="0"/>
            </w:tcBorders>
            <w:shd w:val="clear" w:color="auto" w:fill="auto"/>
            <w:vAlign w:val="center"/>
          </w:tcPr>
          <w:p w14:paraId="1BA6EA01">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定制洗手盆+水龙头</w:t>
            </w:r>
          </w:p>
        </w:tc>
        <w:tc>
          <w:tcPr>
            <w:tcW w:w="3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65D42">
            <w:pPr>
              <w:widowControl/>
              <w:jc w:val="left"/>
              <w:textAlignment w:val="center"/>
              <w:rPr>
                <w:rStyle w:val="20"/>
                <w:rFonts w:hint="eastAsia" w:ascii="宋体" w:hAnsi="宋体" w:eastAsia="宋体" w:cs="宋体"/>
                <w:color w:val="auto"/>
                <w:lang w:bidi="ar"/>
              </w:rPr>
            </w:pPr>
            <w:bookmarkStart w:id="0" w:name="OLE_LINK17"/>
            <w:r>
              <w:rPr>
                <w:rStyle w:val="20"/>
                <w:rFonts w:hint="eastAsia" w:ascii="宋体" w:hAnsi="宋体" w:eastAsia="宋体" w:cs="宋体"/>
                <w:color w:val="auto"/>
                <w:lang w:bidi="ar"/>
              </w:rPr>
              <w:t xml:space="preserve">1、产品材质：304不锈钢；                                                                     </w:t>
            </w:r>
          </w:p>
          <w:p w14:paraId="6BBA9E69">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 xml:space="preserve">2、龙头阀芯：陶瓷阀芯，阀芯上游抗水压机械性能，试验压力（2.5±0.05）MPa，持续时间（60±5）s,阀芯上游的任何零部件无永久性变形。 </w:t>
            </w:r>
            <w:bookmarkEnd w:id="0"/>
          </w:p>
        </w:tc>
      </w:tr>
      <w:tr w14:paraId="6CF30EAD">
        <w:tblPrEx>
          <w:tblCellMar>
            <w:top w:w="0" w:type="dxa"/>
            <w:left w:w="108" w:type="dxa"/>
            <w:bottom w:w="0" w:type="dxa"/>
            <w:right w:w="108" w:type="dxa"/>
          </w:tblCellMar>
        </w:tblPrEx>
        <w:trPr>
          <w:trHeight w:val="10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1FE42">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5</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847DA">
            <w:pPr>
              <w:widowControl/>
              <w:jc w:val="left"/>
              <w:textAlignment w:val="center"/>
              <w:rPr>
                <w:rStyle w:val="20"/>
                <w:rFonts w:hint="eastAsia" w:ascii="宋体" w:hAnsi="宋体" w:eastAsia="宋体" w:cs="宋体"/>
                <w:color w:val="auto"/>
                <w:lang w:val="en-US" w:eastAsia="zh-CN" w:bidi="ar"/>
              </w:rPr>
            </w:pPr>
            <w:r>
              <w:rPr>
                <w:rStyle w:val="20"/>
                <w:rFonts w:hint="eastAsia" w:ascii="宋体" w:hAnsi="宋体" w:eastAsia="宋体" w:cs="宋体"/>
                <w:color w:val="auto"/>
                <w:lang w:val="en-US" w:eastAsia="zh-CN" w:bidi="ar"/>
              </w:rPr>
              <w:t>定制接待台</w:t>
            </w:r>
          </w:p>
        </w:tc>
        <w:tc>
          <w:tcPr>
            <w:tcW w:w="3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3E543">
            <w:pPr>
              <w:widowControl/>
              <w:numPr>
                <w:ilvl w:val="0"/>
                <w:numId w:val="8"/>
              </w:numPr>
              <w:jc w:val="left"/>
              <w:textAlignment w:val="center"/>
              <w:rPr>
                <w:rStyle w:val="20"/>
                <w:rFonts w:hint="eastAsia" w:ascii="宋体" w:hAnsi="宋体" w:eastAsia="宋体" w:cs="宋体"/>
                <w:color w:val="auto"/>
                <w:lang w:bidi="ar"/>
              </w:rPr>
            </w:pPr>
            <w:bookmarkStart w:id="1" w:name="OLE_LINK13"/>
            <w:r>
              <w:rPr>
                <w:rStyle w:val="20"/>
                <w:rFonts w:hint="eastAsia" w:ascii="宋体" w:hAnsi="宋体" w:eastAsia="宋体" w:cs="宋体"/>
                <w:color w:val="auto"/>
                <w:lang w:bidi="ar"/>
              </w:rPr>
              <w:t xml:space="preserve">台面：采用抑菌型人造大理石台面，防霉抗菌。                                  </w:t>
            </w:r>
          </w:p>
          <w:p w14:paraId="54BC461B">
            <w:pPr>
              <w:widowControl/>
              <w:numPr>
                <w:ilvl w:val="0"/>
                <w:numId w:val="0"/>
              </w:numPr>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2、柜体：采用电解钢板，钢板厚度不小于0.8mm，经除油除锈、酸洗磷化处理；</w:t>
            </w:r>
          </w:p>
          <w:p w14:paraId="6C6153F3">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3、粉末：表面抑菌粉末喷塑。</w:t>
            </w:r>
          </w:p>
          <w:p w14:paraId="4904F682">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4、功能：柜门+抽屉组合。</w:t>
            </w:r>
          </w:p>
          <w:p w14:paraId="3412DC9F">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5、五金件：缓冲铰链及三节静音导轨，喷涂层无漏喷，锈蚀，涂层光滑均匀，色泽一致，无流挂、疙瘩、皱皮、飞漆。</w:t>
            </w:r>
          </w:p>
          <w:p w14:paraId="7C720062">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6、柜体结构：采用整体或拆装焊接式，焊点平整，结构稳固；所有部件均经打磨，砂光处理，打磨均匀；</w:t>
            </w:r>
            <w:bookmarkEnd w:id="1"/>
          </w:p>
          <w:p w14:paraId="6810D6DA">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w:t>
            </w:r>
            <w:r>
              <w:rPr>
                <w:rStyle w:val="20"/>
                <w:rFonts w:hint="eastAsia" w:ascii="宋体" w:hAnsi="宋体" w:eastAsia="宋体" w:cs="宋体"/>
                <w:color w:val="auto"/>
                <w:lang w:val="en-US" w:eastAsia="zh-CN" w:bidi="ar"/>
              </w:rPr>
              <w:t>7、</w:t>
            </w:r>
            <w:r>
              <w:rPr>
                <w:rStyle w:val="20"/>
                <w:rFonts w:hint="eastAsia" w:ascii="宋体" w:hAnsi="宋体" w:eastAsia="宋体" w:cs="宋体"/>
                <w:color w:val="auto"/>
                <w:lang w:bidi="ar"/>
              </w:rPr>
              <w:t>人造石：耐污染性：耐污值总和≤45,耐燃烧性能: 符合要求,放射性:内照射指数IRa：0.0, 外照射指数Iγ：0.0,抗菌性能：大肠杆菌2.8 (抑菌率≥99.80%）。金黄色葡萄球菌：3.0  （抑菌率：≥99.80%）。防霉测试：黑曲霉、绳状青霉、黄曲霉防霉等级：0级。依据：JC/T 908-2013《人造石》，GB/T 31402-2015《塑料 塑料表面抗菌性能试验方法》，GB/T24128-2018《塑料 塑料防霉剂的防霉效果评估》。需提供2022年1月1日至投标截止日之前，具有CMA或CNAS标识的检验报告全部信息扫描件及出具在检测机构官网或全国认证认可信息公共服务平台（http://cx.cnca.cn/）的检测报告查询记录,原件备查。</w:t>
            </w:r>
          </w:p>
        </w:tc>
      </w:tr>
      <w:tr w14:paraId="064BA904">
        <w:tblPrEx>
          <w:tblCellMar>
            <w:top w:w="0" w:type="dxa"/>
            <w:left w:w="108" w:type="dxa"/>
            <w:bottom w:w="0" w:type="dxa"/>
            <w:right w:w="108" w:type="dxa"/>
          </w:tblCellMar>
        </w:tblPrEx>
        <w:trPr>
          <w:trHeight w:val="10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D340D">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6</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3CC68">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val="en-US" w:eastAsia="zh-CN" w:bidi="ar"/>
              </w:rPr>
              <w:t>定制</w:t>
            </w:r>
            <w:r>
              <w:rPr>
                <w:rStyle w:val="20"/>
                <w:rFonts w:hint="eastAsia" w:ascii="宋体" w:hAnsi="宋体" w:eastAsia="宋体" w:cs="宋体"/>
                <w:color w:val="auto"/>
                <w:lang w:bidi="ar"/>
              </w:rPr>
              <w:t>台面</w:t>
            </w:r>
          </w:p>
        </w:tc>
        <w:tc>
          <w:tcPr>
            <w:tcW w:w="3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3473C">
            <w:pPr>
              <w:widowControl/>
              <w:numPr>
                <w:ilvl w:val="0"/>
                <w:numId w:val="9"/>
              </w:numPr>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 xml:space="preserve">台面：采用抑菌型人造大理石台面，防霉抗菌。                                  </w:t>
            </w:r>
          </w:p>
          <w:p w14:paraId="225E327E">
            <w:pPr>
              <w:widowControl/>
              <w:numPr>
                <w:ilvl w:val="0"/>
                <w:numId w:val="0"/>
              </w:numPr>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2、柜体：采用电解钢板，钢板厚度不小于0.8mm，经除油除锈、酸洗磷化处理；</w:t>
            </w:r>
          </w:p>
          <w:p w14:paraId="103FBFA7">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3、粉末：表面抑菌粉末喷塑。</w:t>
            </w:r>
          </w:p>
          <w:p w14:paraId="136F255B">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4、功能：柜门+抽屉组合。</w:t>
            </w:r>
          </w:p>
          <w:p w14:paraId="00A1EB6E">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5、五金件：缓冲铰链及三节静音导轨，喷涂层无漏喷，锈蚀，涂层光滑均匀，色泽一致，无流挂、疙瘩、皱皮、飞漆。</w:t>
            </w:r>
          </w:p>
          <w:p w14:paraId="79C1BB3A">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6、柜体结构：采用整体或拆装焊接式，焊点平整，结构稳固；所有部件均经打磨，砂光处理，打磨均匀；</w:t>
            </w:r>
          </w:p>
        </w:tc>
      </w:tr>
      <w:tr w14:paraId="191F5E84">
        <w:tblPrEx>
          <w:tblCellMar>
            <w:top w:w="0" w:type="dxa"/>
            <w:left w:w="108" w:type="dxa"/>
            <w:bottom w:w="0" w:type="dxa"/>
            <w:right w:w="108" w:type="dxa"/>
          </w:tblCellMar>
        </w:tblPrEx>
        <w:trPr>
          <w:trHeight w:val="10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6F6B1">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7</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6DFFA">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办公桌</w:t>
            </w:r>
          </w:p>
        </w:tc>
        <w:tc>
          <w:tcPr>
            <w:tcW w:w="3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E2F9A">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1、规格：（W1400*D1400*H750mm）±5%</w:t>
            </w:r>
          </w:p>
          <w:p w14:paraId="1F187A89">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2、材质：台面为25mmE1级刨花板，木纹饰面，配铝合金线盒，台下钢制脚架，表面静电喷涂处理；</w:t>
            </w:r>
          </w:p>
          <w:p w14:paraId="78CA6FA0">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3、配件：三节路轨、128不锈钢U型拉手或塑料暗拉手；</w:t>
            </w:r>
          </w:p>
          <w:p w14:paraId="10BBC8BC">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4、配置：木制台下柜，吊挡板，键盘架</w:t>
            </w:r>
          </w:p>
          <w:p w14:paraId="551E04C2">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▲5、投标时提供202</w:t>
            </w:r>
            <w:r>
              <w:rPr>
                <w:rStyle w:val="20"/>
                <w:rFonts w:hint="eastAsia" w:ascii="宋体" w:hAnsi="宋体" w:eastAsia="宋体" w:cs="宋体"/>
                <w:color w:val="auto"/>
                <w:lang w:val="en-US" w:eastAsia="zh-CN" w:bidi="ar"/>
              </w:rPr>
              <w:t>2</w:t>
            </w:r>
            <w:r>
              <w:rPr>
                <w:rStyle w:val="20"/>
                <w:rFonts w:hint="eastAsia" w:ascii="宋体" w:hAnsi="宋体" w:eastAsia="宋体" w:cs="宋体"/>
                <w:color w:val="auto"/>
                <w:lang w:bidi="ar"/>
              </w:rPr>
              <w:t>年1月1日至投标截止之日前第三方检测机构出具带有CMA标识的三聚氰胺饰面刨花板检测报告，检测依据须包含GB/T15102-2017、 GB/T18102-2020、GB/T 17657-2022、GB/T 39600-2021、GB/T 35601-2017（或GB/T 35601-2024）、GB/T39598-2021、GB18580-2017，要求含水率：6%～9%，表面耐磨：磨耗值≤40，表面情况：素色：磨 350r 以后应无露底现象，静曲强度≥15MPa，弹性模量≥2900MPa，内结合强度≥0.35MPa，表面胶合强度≥1MPa，2h 吸水厚度膨胀率≤0.5%，握螺钉力：板面≥1050N、板边≥650N，密度：0.6～0.9g/cm3，表面耐冷热循环无裂纹、鼓泡、变色、起皱等，表面耐划痕：≥1.5N 表面无大于 90%的连续划痕，表面耐香烟灼烧、表面耐干热、表面耐污染腐蚀、表面耐龟裂、表面耐水蒸气达到5级，耐光色牢度≥4级，耐高温性能：测试后试件表面未出现裂纹，色泽稳定性：测试后试件表面无开裂、鼓泡、裂纹和凹凸纹等缺陷且颜色和光泽无明显变化，苯、甲苯、二甲苯未检出，总挥发性有机化合物（TVOC）≤35μg/m³，人造板室内承载限量的计算≥8㎡/m³，甲醛释放限量≤0.01mg/m³。同时提供验检测报告在全国认证认可信息公共服务平台(认e云)(http://cx.cnca.cn/)的信息査询记录截图</w:t>
            </w:r>
            <w:r>
              <w:rPr>
                <w:rStyle w:val="20"/>
                <w:rFonts w:hint="eastAsia" w:ascii="宋体" w:hAnsi="宋体" w:eastAsia="宋体" w:cs="宋体"/>
                <w:color w:val="auto"/>
                <w:lang w:eastAsia="zh-CN" w:bidi="ar"/>
              </w:rPr>
              <w:t>，</w:t>
            </w:r>
            <w:r>
              <w:rPr>
                <w:rStyle w:val="20"/>
                <w:rFonts w:hint="eastAsia" w:ascii="宋体" w:hAnsi="宋体" w:eastAsia="宋体" w:cs="宋体"/>
                <w:color w:val="auto"/>
                <w:lang w:bidi="ar"/>
              </w:rPr>
              <w:t>原件备查。</w:t>
            </w:r>
          </w:p>
        </w:tc>
      </w:tr>
      <w:tr w14:paraId="22F756F7">
        <w:tblPrEx>
          <w:tblCellMar>
            <w:top w:w="0" w:type="dxa"/>
            <w:left w:w="108" w:type="dxa"/>
            <w:bottom w:w="0" w:type="dxa"/>
            <w:right w:w="108" w:type="dxa"/>
          </w:tblCellMar>
        </w:tblPrEx>
        <w:trPr>
          <w:trHeight w:val="10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3A5F1">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8</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42FA5">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诊断桌</w:t>
            </w:r>
          </w:p>
        </w:tc>
        <w:tc>
          <w:tcPr>
            <w:tcW w:w="3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272FE">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1、规格：（W1500*D1400*H750mm）±5%</w:t>
            </w:r>
          </w:p>
          <w:p w14:paraId="4597EA16">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2、材质：刨花板基材，木纹饰面；台面25MM厚，开1孔，配160铝合金线合盖，近色封边；</w:t>
            </w:r>
          </w:p>
          <w:p w14:paraId="0E00183C">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3、台下可选不锈钢圆盘脚或喷涂圆盘脚，钢制键盘架，木制吊档板；</w:t>
            </w:r>
          </w:p>
          <w:p w14:paraId="27C64186">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4、木制打印机柜和木制主机柜，全16MM厚，近色封边，常规导轨；</w:t>
            </w:r>
          </w:p>
          <w:p w14:paraId="2B367397">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5、台上配电解板材质的档板，静电粉末喷涂。</w:t>
            </w:r>
          </w:p>
          <w:p w14:paraId="0B240FB0">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▲6、投标时提供202</w:t>
            </w:r>
            <w:r>
              <w:rPr>
                <w:rStyle w:val="20"/>
                <w:rFonts w:hint="eastAsia" w:ascii="宋体" w:hAnsi="宋体" w:eastAsia="宋体" w:cs="宋体"/>
                <w:color w:val="auto"/>
                <w:lang w:val="en-US" w:eastAsia="zh-CN" w:bidi="ar"/>
              </w:rPr>
              <w:t>2</w:t>
            </w:r>
            <w:r>
              <w:rPr>
                <w:rStyle w:val="20"/>
                <w:rFonts w:hint="eastAsia" w:ascii="宋体" w:hAnsi="宋体" w:eastAsia="宋体" w:cs="宋体"/>
                <w:color w:val="auto"/>
                <w:lang w:bidi="ar"/>
              </w:rPr>
              <w:t>年1月1日至投标截止之日前第三方检测机构出具带有CMA标识的脚架检测报告，检测依据须包含GB/T4340.1-2009（或GB/T4340.1-2024）、GB/T4336-2016、GB/T228.1-2021、GB/T5210-2006、GB/T1865-2009、GB/T6465-2008、QB/T3831-1999、GB/T9789-2008、GB/T6461-2002、GB/T13298-2015、QB/T3832-1999，要求化学成分：C、Si、Mn、P、S符合，维氏硬度 HV10≥100，抗拉强度 Rm≥400MPa，屈服强度 ReH≥260MPa，非金属夹杂物：粗系、细系符合，显微组织：铁素体符合，铅笔硬度≥2H，附着力(拉拔法，Mpa)≥2.2，绝缘性能（绝缘电阻，Ω)≥1.0*1010，耐沾污性达到1级，人工气候老化试验(氙灯老化)：经100h氙灯老化试验，变色等级应≤1级，失光等级应≤2 级，中性盐雾试验：经</w:t>
            </w:r>
            <w:r>
              <w:rPr>
                <w:rStyle w:val="20"/>
                <w:rFonts w:hint="eastAsia" w:ascii="宋体" w:hAnsi="宋体" w:eastAsia="宋体" w:cs="宋体"/>
                <w:color w:val="auto"/>
                <w:lang w:val="en-US" w:eastAsia="zh-CN" w:bidi="ar"/>
              </w:rPr>
              <w:t>120h</w:t>
            </w:r>
            <w:r>
              <w:rPr>
                <w:rStyle w:val="20"/>
                <w:rFonts w:hint="eastAsia" w:ascii="宋体" w:hAnsi="宋体" w:eastAsia="宋体" w:cs="宋体"/>
                <w:color w:val="auto"/>
                <w:lang w:bidi="ar"/>
              </w:rPr>
              <w:t>中性盐雾试验，试验表面无红锈，保护等级10级，湿热试验：经100h湿热试验，试样表面未产生红锈，保护等级10 级，腐蚀膏腐蚀试验：经24h腐蚀膏试验，试样表面无腐蚀点，保护等级10级，镀层厚度(um )：扫描电镜法，≥6，镀层维氏硬度HV0.1≥350，孔隙率(铁试剂法，孔/cm2)≤0.2，硫化氢腐蚀试验：经 24h 硫化氢腐蚀试验，试样表面无变色，无基体腐蚀点，保护等级达到10级，二氧化硫腐蚀试验：经24h二氧化腐蚀试验，保护等级 10级。同时提供验检测报告在全国认证认可信息公共服务平台(认e云)(http://cx.cnca.cn/)的信息査询记录截图</w:t>
            </w:r>
            <w:r>
              <w:rPr>
                <w:rStyle w:val="20"/>
                <w:rFonts w:hint="eastAsia" w:ascii="宋体" w:hAnsi="宋体" w:eastAsia="宋体" w:cs="宋体"/>
                <w:color w:val="auto"/>
                <w:lang w:eastAsia="zh-CN" w:bidi="ar"/>
              </w:rPr>
              <w:t>，</w:t>
            </w:r>
            <w:r>
              <w:rPr>
                <w:rStyle w:val="20"/>
                <w:rFonts w:hint="eastAsia" w:ascii="宋体" w:hAnsi="宋体" w:eastAsia="宋体" w:cs="宋体"/>
                <w:color w:val="auto"/>
                <w:lang w:bidi="ar"/>
              </w:rPr>
              <w:t>原件备查。</w:t>
            </w:r>
          </w:p>
        </w:tc>
      </w:tr>
      <w:tr w14:paraId="1DE1D41B">
        <w:tblPrEx>
          <w:tblCellMar>
            <w:top w:w="0" w:type="dxa"/>
            <w:left w:w="108" w:type="dxa"/>
            <w:bottom w:w="0" w:type="dxa"/>
            <w:right w:w="108" w:type="dxa"/>
          </w:tblCellMar>
        </w:tblPrEx>
        <w:trPr>
          <w:trHeight w:val="10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41509">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9</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D944">
            <w:pPr>
              <w:widowControl/>
              <w:jc w:val="left"/>
              <w:textAlignment w:val="center"/>
              <w:rPr>
                <w:rStyle w:val="20"/>
                <w:rFonts w:hint="eastAsia" w:ascii="宋体" w:hAnsi="宋体" w:eastAsia="宋体" w:cs="宋体"/>
                <w:color w:val="auto"/>
                <w:lang w:val="en-US" w:eastAsia="zh-CN" w:bidi="ar"/>
              </w:rPr>
            </w:pPr>
            <w:r>
              <w:rPr>
                <w:rStyle w:val="20"/>
                <w:rFonts w:hint="eastAsia" w:ascii="宋体" w:hAnsi="宋体" w:eastAsia="宋体" w:cs="宋体"/>
                <w:color w:val="auto"/>
                <w:lang w:bidi="ar"/>
              </w:rPr>
              <w:t>就诊椅</w:t>
            </w:r>
            <w:r>
              <w:rPr>
                <w:rStyle w:val="20"/>
                <w:rFonts w:hint="eastAsia" w:ascii="宋体" w:hAnsi="宋体" w:eastAsia="宋体" w:cs="宋体"/>
                <w:color w:val="auto"/>
                <w:lang w:val="en-US" w:eastAsia="zh-CN" w:bidi="ar"/>
              </w:rPr>
              <w:t>/餐椅</w:t>
            </w:r>
          </w:p>
        </w:tc>
        <w:tc>
          <w:tcPr>
            <w:tcW w:w="3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81FD0">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1、规格：</w:t>
            </w:r>
            <w:r>
              <w:rPr>
                <w:rStyle w:val="20"/>
                <w:rFonts w:hint="eastAsia" w:ascii="宋体" w:hAnsi="宋体" w:eastAsia="宋体" w:cs="宋体"/>
                <w:color w:val="auto"/>
                <w:lang w:eastAsia="zh-CN" w:bidi="ar"/>
              </w:rPr>
              <w:t>（</w:t>
            </w:r>
            <w:r>
              <w:rPr>
                <w:rStyle w:val="20"/>
                <w:rFonts w:hint="eastAsia" w:ascii="宋体" w:hAnsi="宋体" w:eastAsia="宋体" w:cs="宋体"/>
                <w:color w:val="auto"/>
                <w:lang w:bidi="ar"/>
              </w:rPr>
              <w:t>530*530*750，坐高450）±5%</w:t>
            </w:r>
          </w:p>
          <w:p w14:paraId="4E8C1881">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2、材质：</w:t>
            </w:r>
            <w:bookmarkStart w:id="2" w:name="OLE_LINK20"/>
            <w:r>
              <w:rPr>
                <w:rStyle w:val="20"/>
                <w:rFonts w:hint="eastAsia" w:ascii="宋体" w:hAnsi="宋体" w:eastAsia="宋体" w:cs="宋体"/>
                <w:color w:val="auto"/>
                <w:lang w:bidi="ar"/>
              </w:rPr>
              <w:t>软包饰面：采用耐擦拭医用皮革，防水去污，耐磨耐刮，表面耐高温性能，耐酒精，耐84消毒水佳。软包基材：50MM厚高弹力阻燃海绵，内置E0级生态夹板基材。</w:t>
            </w:r>
          </w:p>
          <w:p w14:paraId="1F4CA4F4">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val="en-US" w:eastAsia="zh-CN" w:bidi="ar"/>
              </w:rPr>
              <w:t>3</w:t>
            </w:r>
            <w:r>
              <w:rPr>
                <w:rStyle w:val="20"/>
                <w:rFonts w:hint="eastAsia" w:ascii="宋体" w:hAnsi="宋体" w:eastAsia="宋体" w:cs="宋体"/>
                <w:color w:val="auto"/>
                <w:lang w:bidi="ar"/>
              </w:rPr>
              <w:t>、脚架：采用橡木实木木，木材需经烘干和防腐处理，不易变形，无发霉虫蛀现象，无活节。表面采用环保油漆，不少于五底三面，色泽一致。</w:t>
            </w:r>
            <w:bookmarkEnd w:id="2"/>
          </w:p>
        </w:tc>
      </w:tr>
      <w:tr w14:paraId="25ECB3AC">
        <w:tblPrEx>
          <w:tblCellMar>
            <w:top w:w="0" w:type="dxa"/>
            <w:left w:w="108" w:type="dxa"/>
            <w:bottom w:w="0" w:type="dxa"/>
            <w:right w:w="108" w:type="dxa"/>
          </w:tblCellMar>
        </w:tblPrEx>
        <w:trPr>
          <w:trHeight w:val="10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08E6F">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01850">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储物柜</w:t>
            </w:r>
          </w:p>
        </w:tc>
        <w:tc>
          <w:tcPr>
            <w:tcW w:w="3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1F9B4">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1、规格：（W800*D500*H2000mm）±5%</w:t>
            </w:r>
          </w:p>
          <w:p w14:paraId="19977AA6">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2、材质：层板为25mmE1级刨花板，其他15MM，木纹饰面，</w:t>
            </w:r>
          </w:p>
          <w:p w14:paraId="35098AA9">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3、配件：暗拉手、缓冲门铰；</w:t>
            </w:r>
          </w:p>
          <w:p w14:paraId="5BD2B690">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▲4、投标时提供202</w:t>
            </w:r>
            <w:r>
              <w:rPr>
                <w:rStyle w:val="20"/>
                <w:rFonts w:hint="eastAsia" w:ascii="宋体" w:hAnsi="宋体" w:eastAsia="宋体" w:cs="宋体"/>
                <w:color w:val="auto"/>
                <w:lang w:val="en-US" w:eastAsia="zh-CN" w:bidi="ar"/>
              </w:rPr>
              <w:t>2</w:t>
            </w:r>
            <w:r>
              <w:rPr>
                <w:rStyle w:val="20"/>
                <w:rFonts w:hint="eastAsia" w:ascii="宋体" w:hAnsi="宋体" w:eastAsia="宋体" w:cs="宋体"/>
                <w:color w:val="auto"/>
                <w:lang w:bidi="ar"/>
              </w:rPr>
              <w:t>年1月1日至投标截止之日前第三方检测机构出具带有CMA标识的拉手检测报告，检测依据须包含QB/T3826-1999、QB/T3832-1999、QB/T3827-1999、GB/T 3325-2024，要求外观性能要求：铸造件、金属喷漆(塑)涂层、合金件等其他金属件符合标准要求，中性盐雾试验：≥</w:t>
            </w:r>
            <w:r>
              <w:rPr>
                <w:rStyle w:val="20"/>
                <w:rFonts w:hint="eastAsia" w:ascii="宋体" w:hAnsi="宋体" w:eastAsia="宋体" w:cs="宋体"/>
                <w:color w:val="auto"/>
                <w:lang w:val="en-US" w:eastAsia="zh-CN" w:bidi="ar"/>
              </w:rPr>
              <w:t>120</w:t>
            </w:r>
            <w:r>
              <w:rPr>
                <w:rStyle w:val="20"/>
                <w:rFonts w:hint="eastAsia" w:ascii="宋体" w:hAnsi="宋体" w:eastAsia="宋体" w:cs="宋体"/>
                <w:color w:val="auto"/>
                <w:lang w:bidi="ar"/>
              </w:rPr>
              <w:t>h，保护等级10及，耐蚀等级10级；乙酸盐雾试验：≥</w:t>
            </w:r>
            <w:r>
              <w:rPr>
                <w:rStyle w:val="20"/>
                <w:rFonts w:hint="eastAsia" w:ascii="宋体" w:hAnsi="宋体" w:eastAsia="宋体" w:cs="宋体"/>
                <w:color w:val="auto"/>
                <w:lang w:val="en-US" w:eastAsia="zh-CN" w:bidi="ar"/>
              </w:rPr>
              <w:t>12</w:t>
            </w:r>
            <w:r>
              <w:rPr>
                <w:rStyle w:val="20"/>
                <w:rFonts w:hint="eastAsia" w:ascii="宋体" w:hAnsi="宋体" w:eastAsia="宋体" w:cs="宋体"/>
                <w:color w:val="auto"/>
                <w:lang w:bidi="ar"/>
              </w:rPr>
              <w:t>0h，保护等级10及，耐蚀等级10级。同时提供验检测报告在全国认证认可信息公共服务平台(认e云)(http://cx.cnca.cn/)的信息査询记录截图</w:t>
            </w:r>
            <w:r>
              <w:rPr>
                <w:rStyle w:val="20"/>
                <w:rFonts w:hint="eastAsia" w:ascii="宋体" w:hAnsi="宋体" w:eastAsia="宋体" w:cs="宋体"/>
                <w:color w:val="auto"/>
                <w:lang w:eastAsia="zh-CN" w:bidi="ar"/>
              </w:rPr>
              <w:t>，</w:t>
            </w:r>
            <w:r>
              <w:rPr>
                <w:rStyle w:val="20"/>
                <w:rFonts w:hint="eastAsia" w:ascii="宋体" w:hAnsi="宋体" w:eastAsia="宋体" w:cs="宋体"/>
                <w:color w:val="auto"/>
                <w:lang w:bidi="ar"/>
              </w:rPr>
              <w:t>原件备查。</w:t>
            </w:r>
          </w:p>
        </w:tc>
      </w:tr>
      <w:tr w14:paraId="50B3B77A">
        <w:tblPrEx>
          <w:tblCellMar>
            <w:top w:w="0" w:type="dxa"/>
            <w:left w:w="108" w:type="dxa"/>
            <w:bottom w:w="0" w:type="dxa"/>
            <w:right w:w="108" w:type="dxa"/>
          </w:tblCellMar>
        </w:tblPrEx>
        <w:trPr>
          <w:trHeight w:val="10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6E0BA">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11</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E07E1">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木质文件柜</w:t>
            </w:r>
          </w:p>
        </w:tc>
        <w:tc>
          <w:tcPr>
            <w:tcW w:w="3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B1783">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1、规格：（W800*D400*H2000mm）±5%</w:t>
            </w:r>
          </w:p>
          <w:p w14:paraId="1C8AE170">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2、采用E1级实木颗粒板； 板材：25mm+16mm厚刨花板；配件采用五金件；</w:t>
            </w:r>
          </w:p>
          <w:p w14:paraId="7CE4D80A">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3、面板层板厚度25mm，侧板、背板为16mm，上对开铝框玻璃掩门含二件活层，下对开木掩门含一件活层。</w:t>
            </w:r>
          </w:p>
          <w:p w14:paraId="54F11E11">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▲4、投标时提供202</w:t>
            </w:r>
            <w:r>
              <w:rPr>
                <w:rStyle w:val="20"/>
                <w:rFonts w:hint="eastAsia" w:ascii="宋体" w:hAnsi="宋体" w:eastAsia="宋体" w:cs="宋体"/>
                <w:color w:val="auto"/>
                <w:lang w:val="en-US" w:eastAsia="zh-CN" w:bidi="ar"/>
              </w:rPr>
              <w:t>2</w:t>
            </w:r>
            <w:r>
              <w:rPr>
                <w:rStyle w:val="20"/>
                <w:rFonts w:hint="eastAsia" w:ascii="宋体" w:hAnsi="宋体" w:eastAsia="宋体" w:cs="宋体"/>
                <w:color w:val="auto"/>
                <w:lang w:bidi="ar"/>
              </w:rPr>
              <w:t>年1月1日至投标截止之日前第三方检测机构出具带有CMA标识的文件柜检测报告，检测依据须包含GB/T35607-2017（GB/T35607-2024）、GB/T3324-2017（或GB/T3324-2024）、GB/T15102-2017、GB/T39600-2021、QB/T 4371-2012，要求甲醛释放量≤0.02mg/m³，苯、甲苯、二甲苯、TVOC未检出， 家具涂层可迁移元素：铅(Pb)、镉(Cd)、铬(Cr)、汞(Hg)、砷(As)、钡(Ba)、锑(Sb)、硒(Se)未检出，底脚平稳性≤0.1mm,表面耐磨、耐香烟灼烧、耐冷热循环、耐划痕符合要求，表面耐干热、表面耐污染腐蚀、表面耐龟裂、表面耐水蒸气、耐湿热达到5级及以上（1级最差），抗冲击≥1级（优于3级），耐光色牢度(灰色样卡)≥4级，跌落实验、搁板水平加载稳定性、搁板垂直加载稳定性、活动部件打开时的空载稳定性、活动部件关闭时的加载稳定性、加活动部件打开时的加载稳定性、活动部件关闭时的空载稳定性符合要求，产品寿命：柜类：拉门耐久性符合要求，抑菌率(乙型溶血性链球菌、鲍曼不动杆菌、肺炎克雷伯氏菌)≥99.99%。同时提供验检测报告在全国认证认可信息公共服务平台(认e云)(http://cx.cnca.cn/)的信息査询记录截图。</w:t>
            </w:r>
          </w:p>
        </w:tc>
      </w:tr>
      <w:tr w14:paraId="201FBD16">
        <w:tblPrEx>
          <w:tblCellMar>
            <w:top w:w="0" w:type="dxa"/>
            <w:left w:w="108" w:type="dxa"/>
            <w:bottom w:w="0" w:type="dxa"/>
            <w:right w:w="108" w:type="dxa"/>
          </w:tblCellMar>
        </w:tblPrEx>
        <w:trPr>
          <w:trHeight w:val="10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E5DD5">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12</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780D3">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会议桌</w:t>
            </w:r>
          </w:p>
        </w:tc>
        <w:tc>
          <w:tcPr>
            <w:tcW w:w="3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0D95C">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1、规格：（W4500*D1200*H750mm）±5%</w:t>
            </w:r>
          </w:p>
          <w:p w14:paraId="29A2594E">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2、贴面板材：采用三聚氰胺纸 ,甲醛释放限量符合国家标准，</w:t>
            </w:r>
          </w:p>
          <w:p w14:paraId="65FDB86E">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3、基材：采用通过国家技术标准的环保刨花板。确保甲醛排放达安全水平，经过防潮、防虫、防腐的化学处理；</w:t>
            </w:r>
          </w:p>
          <w:p w14:paraId="31790F46">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4、粘合剂：乳胶,</w:t>
            </w:r>
          </w:p>
          <w:p w14:paraId="3DD7454D">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5、封边用材：2mm厚PVC胶边，热熔胶。</w:t>
            </w:r>
          </w:p>
          <w:p w14:paraId="637BCD1B">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6、五金配件；</w:t>
            </w:r>
          </w:p>
          <w:p w14:paraId="1B5CFAC3">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7、脚架：采用静电粉末喷涂钢脚架，静音脚轮。</w:t>
            </w:r>
          </w:p>
          <w:p w14:paraId="3009118B">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▲8、投标时提供202</w:t>
            </w:r>
            <w:r>
              <w:rPr>
                <w:rStyle w:val="20"/>
                <w:rFonts w:hint="eastAsia" w:ascii="宋体" w:hAnsi="宋体" w:eastAsia="宋体" w:cs="宋体"/>
                <w:color w:val="auto"/>
                <w:lang w:val="en-US" w:eastAsia="zh-CN" w:bidi="ar"/>
              </w:rPr>
              <w:t>2</w:t>
            </w:r>
            <w:r>
              <w:rPr>
                <w:rStyle w:val="20"/>
                <w:rFonts w:hint="eastAsia" w:ascii="宋体" w:hAnsi="宋体" w:eastAsia="宋体" w:cs="宋体"/>
                <w:color w:val="auto"/>
                <w:lang w:bidi="ar"/>
              </w:rPr>
              <w:t>年1月1日至投标截止之日前第三方检测机构出具带有CMA标识的PVC封边条检测报告，检测依据须包含QB/T 4463-2013、GB/T 32487-2016、GB/T 37866-2019、GB 28481-2012，要求外观、形状公差、耐干热性、耐磨性、耐老化性、耐冷热循环性符合标准要求，耐开裂性(耐龟裂性)达到1级，耐光色牢度(灰色样卡)≥4级，甲醛释放量未检出，氯乙烯单体未检出，可迁移元素（可溶性重金属)：铅(Pb)≤40mg/Kg,镉(Cd)、铬(Cr)、汞(Hg)、砷(As)、钡(Ba)、锑(Sb)、硒(Se)未检出，邻苯二甲酸酯(DBP、 BBP、DEHP、DNOP、DINP、DIDP)的总量未检出，多溴联苯(PBB)未检出，多溴联苯醚(PBDE)未检出，可分解芳香胺染料含量未检出，苯并[a]芘、16种多环芳烃（PAH)总量未检出。同时提供验检测报告在全国认证认可信息公共服务平台(认e云)(http://cx.cnca.cn/)的信息査询记录截图。</w:t>
            </w:r>
          </w:p>
        </w:tc>
      </w:tr>
      <w:tr w14:paraId="70D13C1B">
        <w:tblPrEx>
          <w:tblCellMar>
            <w:top w:w="0" w:type="dxa"/>
            <w:left w:w="108" w:type="dxa"/>
            <w:bottom w:w="0" w:type="dxa"/>
            <w:right w:w="108" w:type="dxa"/>
          </w:tblCellMar>
        </w:tblPrEx>
        <w:trPr>
          <w:trHeight w:val="61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495BE">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br w:type="page"/>
            </w:r>
            <w:r>
              <w:rPr>
                <w:rStyle w:val="20"/>
                <w:rFonts w:hint="eastAsia" w:ascii="宋体" w:hAnsi="宋体" w:eastAsia="宋体" w:cs="宋体"/>
                <w:color w:val="auto"/>
                <w:lang w:bidi="ar"/>
              </w:rPr>
              <w:t>13</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0D901">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会议椅</w:t>
            </w:r>
          </w:p>
        </w:tc>
        <w:tc>
          <w:tcPr>
            <w:tcW w:w="3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D09A">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1、规格：（W585*D570*H950mm）±5%</w:t>
            </w:r>
          </w:p>
          <w:p w14:paraId="3A75371E">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w:t>
            </w:r>
            <w:bookmarkStart w:id="3" w:name="OLE_LINK22"/>
            <w:r>
              <w:rPr>
                <w:rStyle w:val="20"/>
                <w:rFonts w:hint="eastAsia" w:ascii="宋体" w:hAnsi="宋体" w:eastAsia="宋体" w:cs="宋体"/>
                <w:color w:val="auto"/>
                <w:lang w:bidi="ar"/>
              </w:rPr>
              <w:t>面材：环保网布，弹力舒适，色牢度高，长期使用不褪色，亲肤透气不闷热，耐磨耐用不起毛，耐脏耐污易打理。</w:t>
            </w:r>
          </w:p>
          <w:p w14:paraId="236B3DC4">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3.填充：原生聚氨酯海绵，环保无毒无异味，回弹舒适，长期使用不变形，不塌陷。</w:t>
            </w:r>
          </w:p>
          <w:p w14:paraId="451181B5">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4.基材：PP靠背和扶手基材为玻璃纤维增强食品接触级原生聚丙烯（PP+GF），环保无毒无异味，坐垫基材为EO级胶合板。</w:t>
            </w:r>
          </w:p>
          <w:p w14:paraId="119392AD">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5.扶手：扶手由玻璃纤维增强食品接触级原生聚丙烯（PP+GF）注塑而成，环保无毒无异味，色泽均匀，长期使用不褪色；</w:t>
            </w:r>
          </w:p>
          <w:p w14:paraId="5FE6308E">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6.气杆：三级防爆气杆，内充氮气6-8MPa，升降行程</w:t>
            </w:r>
            <w:r>
              <w:rPr>
                <w:rStyle w:val="20"/>
                <w:rFonts w:hint="eastAsia" w:ascii="宋体" w:hAnsi="宋体" w:eastAsia="宋体" w:cs="宋体"/>
                <w:color w:val="auto"/>
                <w:lang w:eastAsia="zh-CN" w:bidi="ar"/>
              </w:rPr>
              <w:t>≥</w:t>
            </w:r>
            <w:r>
              <w:rPr>
                <w:rStyle w:val="20"/>
                <w:rFonts w:hint="eastAsia" w:ascii="宋体" w:hAnsi="宋体" w:eastAsia="宋体" w:cs="宋体"/>
                <w:color w:val="auto"/>
                <w:lang w:bidi="ar"/>
              </w:rPr>
              <w:t>85mm。</w:t>
            </w:r>
          </w:p>
          <w:p w14:paraId="14DE8C5B">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7.底盘：加厚冷轧钢板底盘，固定角度，手柄可调节座椅高度。</w:t>
            </w:r>
          </w:p>
          <w:p w14:paraId="61FB8C51">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8.椅脚：椅脚用玻璃纤维增强工程尼龙（PA+GF）注塑而成，半径为320mm。</w:t>
            </w:r>
          </w:p>
          <w:p w14:paraId="1BC73667">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9.脚轮：脚轮基材为玻璃纤维增强工程尼龙（PA+GF），柔性聚氨酯（PU）包边，直径</w:t>
            </w:r>
            <w:r>
              <w:rPr>
                <w:rStyle w:val="20"/>
                <w:rFonts w:hint="eastAsia" w:ascii="宋体" w:hAnsi="宋体" w:eastAsia="宋体" w:cs="宋体"/>
                <w:color w:val="auto"/>
                <w:lang w:eastAsia="zh-CN" w:bidi="ar"/>
              </w:rPr>
              <w:t>≥</w:t>
            </w:r>
            <w:r>
              <w:rPr>
                <w:rStyle w:val="20"/>
                <w:rFonts w:hint="eastAsia" w:ascii="宋体" w:hAnsi="宋体" w:eastAsia="宋体" w:cs="宋体"/>
                <w:color w:val="auto"/>
                <w:lang w:bidi="ar"/>
              </w:rPr>
              <w:t>50mm，静音，不伤木地板。</w:t>
            </w:r>
          </w:p>
          <w:p w14:paraId="5855DBF4">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10.环保：采用环保材质，无对人体健康产生伤害的有毒气体。</w:t>
            </w:r>
            <w:bookmarkEnd w:id="3"/>
            <w:bookmarkStart w:id="4" w:name="OLE_LINK109"/>
          </w:p>
          <w:bookmarkEnd w:id="4"/>
          <w:p w14:paraId="437FD0C0">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11.椅背pp塑料：防霉性能：黑曲霉、球毛壳霉、宛氏拟青霉、绳状青霉、长枝木霉达到0级；抗菌性能：大肠杆菌不低于4.0；抗金黄色葡萄球菌不低于4.5；经500h耐老化测试后冲击强度的保持率≥70%；拉伸强度≥30MPa；洛氏硬度≥100；邵氏D硬度≥HD73；弯曲强度≥47MPa。依据：GB/T 24128-2018、GB/T 31402-2015、GB/T 16422.3-2014或GB/T 16422.3-2022、GB/T 1040.1-2018、GB/T2411-2008或GB/T 2411-2022、GB/T3398.2-2008、GB/T1041-2008、GB/T9341-2008或GB/T 9341-2022、JG/T 528-2017 GB/T 18204.2-2014。需提供2022年1月1日至投标截止日之前，具有CMA或CNAS标识的检验报告全部信息扫描件及出具在检测机构官网或全国认证认可信息公共服务平台（http://cx.cnca.cn/）的检测报告查询记录,原件备查。</w:t>
            </w:r>
          </w:p>
        </w:tc>
      </w:tr>
      <w:tr w14:paraId="29E77016">
        <w:tblPrEx>
          <w:tblCellMar>
            <w:top w:w="0" w:type="dxa"/>
            <w:left w:w="108" w:type="dxa"/>
            <w:bottom w:w="0" w:type="dxa"/>
            <w:right w:w="108" w:type="dxa"/>
          </w:tblCellMar>
        </w:tblPrEx>
        <w:trPr>
          <w:trHeight w:val="10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0367B">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14</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93640">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304不锈钢清洗池</w:t>
            </w:r>
          </w:p>
        </w:tc>
        <w:tc>
          <w:tcPr>
            <w:tcW w:w="3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6E20A">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1、规格：≥L540*D550*H850mm</w:t>
            </w:r>
          </w:p>
          <w:p w14:paraId="7F29D834">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2、材质：1、采用0.8MM厚304不锈钢，钢板厚度不小于1.0mm，经除油除锈，焊接牢固、光滑平整；</w:t>
            </w:r>
          </w:p>
          <w:p w14:paraId="111F042B">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val="en-US" w:eastAsia="zh-CN" w:bidi="ar"/>
              </w:rPr>
              <w:t>3</w:t>
            </w:r>
            <w:r>
              <w:rPr>
                <w:rStyle w:val="20"/>
                <w:rFonts w:hint="eastAsia" w:ascii="宋体" w:hAnsi="宋体" w:eastAsia="宋体" w:cs="宋体"/>
                <w:color w:val="auto"/>
                <w:lang w:bidi="ar"/>
              </w:rPr>
              <w:t>、五金件：配置不锈钢缓冲铰链。</w:t>
            </w:r>
          </w:p>
          <w:p w14:paraId="2B1EEEF2">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val="en-US" w:eastAsia="zh-CN" w:bidi="ar"/>
              </w:rPr>
              <w:t>4</w:t>
            </w:r>
            <w:r>
              <w:rPr>
                <w:rStyle w:val="20"/>
                <w:rFonts w:hint="eastAsia" w:ascii="宋体" w:hAnsi="宋体" w:eastAsia="宋体" w:cs="宋体"/>
                <w:color w:val="auto"/>
                <w:lang w:bidi="ar"/>
              </w:rPr>
              <w:t>、柜体结构：采用整体或拆装焊接式，焊点平整，结构稳固；所有部件均经打磨，砂光处理，打磨均匀；</w:t>
            </w:r>
          </w:p>
        </w:tc>
      </w:tr>
      <w:tr w14:paraId="039FE68A">
        <w:tblPrEx>
          <w:tblCellMar>
            <w:top w:w="0" w:type="dxa"/>
            <w:left w:w="108" w:type="dxa"/>
            <w:bottom w:w="0" w:type="dxa"/>
            <w:right w:w="108" w:type="dxa"/>
          </w:tblCellMar>
        </w:tblPrEx>
        <w:trPr>
          <w:trHeight w:val="67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AD1F9">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15</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E9827">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配餐柜</w:t>
            </w:r>
          </w:p>
        </w:tc>
        <w:tc>
          <w:tcPr>
            <w:tcW w:w="3882" w:type="pct"/>
            <w:vMerge w:val="restart"/>
            <w:tcBorders>
              <w:top w:val="single" w:color="000000" w:sz="4" w:space="0"/>
              <w:left w:val="single" w:color="000000" w:sz="4" w:space="0"/>
              <w:right w:val="single" w:color="000000" w:sz="4" w:space="0"/>
            </w:tcBorders>
            <w:shd w:val="clear" w:color="auto" w:fill="auto"/>
            <w:vAlign w:val="center"/>
          </w:tcPr>
          <w:p w14:paraId="727E3561">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1、配餐柜规格：（L3350*D630*H837mm）±5%，人造石台面，亚克力档水，水盆柜规格：（W700*D630/600*H837mm）±5%</w:t>
            </w:r>
          </w:p>
          <w:p w14:paraId="01AEF226">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2、材质：0.8mm厚电解钢板、背架主龙骨1.5mm厚及0.8mm饰面电解钢板，防潮防水，304#不锈钢地脚线、12mm厚复合亚克力人造石台面，无缝拼接，防渗易清洁，满足院感需求；</w:t>
            </w:r>
          </w:p>
          <w:p w14:paraId="6E84DC3E">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3、配件：一字折弯斜拉手、缓冲门铰、柜子中部一件活动层板、感应水龙头管为304不锈钢、304不锈钢水盆、ABS标签卡槽；</w:t>
            </w:r>
          </w:p>
          <w:p w14:paraId="0DC93B43">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4、金属表面抑菌粉末静电喷涂。</w:t>
            </w:r>
          </w:p>
        </w:tc>
      </w:tr>
      <w:tr w14:paraId="0222FC6D">
        <w:tblPrEx>
          <w:tblCellMar>
            <w:top w:w="0" w:type="dxa"/>
            <w:left w:w="108" w:type="dxa"/>
            <w:bottom w:w="0" w:type="dxa"/>
            <w:right w:w="108" w:type="dxa"/>
          </w:tblCellMar>
        </w:tblPrEx>
        <w:trPr>
          <w:trHeight w:val="69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BDD4">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16</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50275">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人造石台面</w:t>
            </w:r>
          </w:p>
        </w:tc>
        <w:tc>
          <w:tcPr>
            <w:tcW w:w="3882" w:type="pct"/>
            <w:vMerge w:val="continue"/>
            <w:tcBorders>
              <w:left w:val="single" w:color="000000" w:sz="4" w:space="0"/>
              <w:right w:val="single" w:color="000000" w:sz="4" w:space="0"/>
            </w:tcBorders>
            <w:shd w:val="clear" w:color="auto" w:fill="auto"/>
            <w:vAlign w:val="center"/>
          </w:tcPr>
          <w:p w14:paraId="55FD7DF7">
            <w:pPr>
              <w:widowControl/>
              <w:jc w:val="left"/>
              <w:textAlignment w:val="center"/>
              <w:rPr>
                <w:rStyle w:val="20"/>
                <w:rFonts w:hint="eastAsia" w:ascii="宋体" w:hAnsi="宋体" w:eastAsia="宋体" w:cs="宋体"/>
                <w:color w:val="auto"/>
                <w:lang w:bidi="ar"/>
              </w:rPr>
            </w:pPr>
          </w:p>
        </w:tc>
      </w:tr>
      <w:tr w14:paraId="4F391F79">
        <w:tblPrEx>
          <w:tblCellMar>
            <w:top w:w="0" w:type="dxa"/>
            <w:left w:w="108" w:type="dxa"/>
            <w:bottom w:w="0" w:type="dxa"/>
            <w:right w:w="108" w:type="dxa"/>
          </w:tblCellMar>
        </w:tblPrEx>
        <w:trPr>
          <w:trHeight w:val="65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FAAD4">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17</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A0136">
            <w:pPr>
              <w:widowControl/>
              <w:jc w:val="left"/>
              <w:textAlignment w:val="center"/>
              <w:rPr>
                <w:rStyle w:val="20"/>
                <w:rFonts w:hint="eastAsia" w:ascii="宋体" w:hAnsi="宋体" w:eastAsia="宋体" w:cs="宋体"/>
                <w:color w:val="auto"/>
                <w:lang w:val="en-US" w:eastAsia="zh-CN" w:bidi="ar"/>
              </w:rPr>
            </w:pPr>
            <w:r>
              <w:rPr>
                <w:rStyle w:val="20"/>
                <w:rFonts w:hint="eastAsia" w:ascii="宋体" w:hAnsi="宋体" w:eastAsia="宋体" w:cs="宋体"/>
                <w:color w:val="auto"/>
                <w:lang w:bidi="ar"/>
              </w:rPr>
              <w:t>亚克力档水</w:t>
            </w:r>
            <w:r>
              <w:rPr>
                <w:rStyle w:val="20"/>
                <w:rFonts w:hint="eastAsia" w:ascii="宋体" w:hAnsi="宋体" w:eastAsia="宋体" w:cs="宋体"/>
                <w:color w:val="auto"/>
                <w:lang w:val="en-US" w:eastAsia="zh-CN" w:bidi="ar"/>
              </w:rPr>
              <w:t>条</w:t>
            </w:r>
          </w:p>
        </w:tc>
        <w:tc>
          <w:tcPr>
            <w:tcW w:w="3882" w:type="pct"/>
            <w:vMerge w:val="continue"/>
            <w:tcBorders>
              <w:left w:val="single" w:color="000000" w:sz="4" w:space="0"/>
              <w:right w:val="single" w:color="000000" w:sz="4" w:space="0"/>
            </w:tcBorders>
            <w:shd w:val="clear" w:color="auto" w:fill="auto"/>
            <w:vAlign w:val="center"/>
          </w:tcPr>
          <w:p w14:paraId="7752DE08">
            <w:pPr>
              <w:widowControl/>
              <w:jc w:val="left"/>
              <w:textAlignment w:val="center"/>
              <w:rPr>
                <w:rStyle w:val="20"/>
                <w:rFonts w:hint="eastAsia" w:ascii="宋体" w:hAnsi="宋体" w:eastAsia="宋体" w:cs="宋体"/>
                <w:color w:val="auto"/>
                <w:lang w:bidi="ar"/>
              </w:rPr>
            </w:pPr>
          </w:p>
        </w:tc>
      </w:tr>
      <w:tr w14:paraId="3295D63D">
        <w:tblPrEx>
          <w:tblCellMar>
            <w:top w:w="0" w:type="dxa"/>
            <w:left w:w="108" w:type="dxa"/>
            <w:bottom w:w="0" w:type="dxa"/>
            <w:right w:w="108" w:type="dxa"/>
          </w:tblCellMar>
        </w:tblPrEx>
        <w:trPr>
          <w:trHeight w:val="64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7DBBE">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18</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29AE1">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水盆柜</w:t>
            </w:r>
          </w:p>
        </w:tc>
        <w:tc>
          <w:tcPr>
            <w:tcW w:w="3882" w:type="pct"/>
            <w:vMerge w:val="continue"/>
            <w:tcBorders>
              <w:left w:val="single" w:color="000000" w:sz="4" w:space="0"/>
              <w:bottom w:val="single" w:color="000000" w:sz="4" w:space="0"/>
              <w:right w:val="single" w:color="000000" w:sz="4" w:space="0"/>
            </w:tcBorders>
            <w:shd w:val="clear" w:color="auto" w:fill="auto"/>
            <w:vAlign w:val="center"/>
          </w:tcPr>
          <w:p w14:paraId="24EB15AC">
            <w:pPr>
              <w:widowControl/>
              <w:jc w:val="left"/>
              <w:textAlignment w:val="center"/>
              <w:rPr>
                <w:rStyle w:val="20"/>
                <w:rFonts w:hint="eastAsia" w:ascii="宋体" w:hAnsi="宋体" w:eastAsia="宋体" w:cs="宋体"/>
                <w:color w:val="auto"/>
                <w:lang w:bidi="ar"/>
              </w:rPr>
            </w:pPr>
          </w:p>
        </w:tc>
      </w:tr>
      <w:tr w14:paraId="20CCCB0A">
        <w:tblPrEx>
          <w:tblCellMar>
            <w:top w:w="0" w:type="dxa"/>
            <w:left w:w="108" w:type="dxa"/>
            <w:bottom w:w="0" w:type="dxa"/>
            <w:right w:w="108" w:type="dxa"/>
          </w:tblCellMar>
        </w:tblPrEx>
        <w:trPr>
          <w:trHeight w:val="10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3BAF3">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19</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3CEE9">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等候沙发</w:t>
            </w:r>
          </w:p>
        </w:tc>
        <w:tc>
          <w:tcPr>
            <w:tcW w:w="3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C6588">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1、规格：（W1800*D600*H600mm）±5%</w:t>
            </w:r>
          </w:p>
          <w:p w14:paraId="416D27D0">
            <w:pPr>
              <w:widowControl/>
              <w:jc w:val="left"/>
              <w:textAlignment w:val="center"/>
              <w:rPr>
                <w:rStyle w:val="20"/>
                <w:rFonts w:hint="eastAsia" w:ascii="宋体" w:hAnsi="宋体" w:eastAsia="宋体" w:cs="宋体"/>
                <w:color w:val="auto"/>
                <w:lang w:bidi="ar"/>
              </w:rPr>
            </w:pPr>
            <w:bookmarkStart w:id="5" w:name="OLE_LINK19"/>
            <w:r>
              <w:rPr>
                <w:rStyle w:val="20"/>
                <w:rFonts w:hint="eastAsia" w:ascii="宋体" w:hAnsi="宋体" w:eastAsia="宋体" w:cs="宋体"/>
                <w:color w:val="auto"/>
                <w:lang w:bidi="ar"/>
              </w:rPr>
              <w:t>2.面材：采用耐擦拭医用皮革，防水去污，耐磨耐刮，表面耐高温性能，耐酒精，耐84消毒水佳。</w:t>
            </w:r>
          </w:p>
          <w:p w14:paraId="7CB53CB6">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3.填充：原生聚氨酯海绵，环保无毒无异味，回弹舒适，长期使用不变形，不塌陷。</w:t>
            </w:r>
          </w:p>
          <w:p w14:paraId="12C194BF">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4.基材：实木框架+生态夹板。</w:t>
            </w:r>
          </w:p>
          <w:p w14:paraId="2D0EE395">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5. 脚架：钢管弯制而成，用台湾进口高精度CNC弯管机按设计的形状尺寸一次成型，CNC机器人全自动焊接，360°抛光，铁架表面电镀，长期使用不生锈。</w:t>
            </w:r>
            <w:bookmarkEnd w:id="5"/>
          </w:p>
          <w:p w14:paraId="6E62DA3B">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w:t>
            </w:r>
            <w:r>
              <w:rPr>
                <w:rStyle w:val="20"/>
                <w:rFonts w:hint="eastAsia" w:ascii="宋体" w:hAnsi="宋体" w:eastAsia="宋体" w:cs="宋体"/>
                <w:color w:val="auto"/>
                <w:lang w:val="en-US" w:eastAsia="zh-CN" w:bidi="ar"/>
              </w:rPr>
              <w:t>6、</w:t>
            </w:r>
            <w:r>
              <w:rPr>
                <w:rStyle w:val="20"/>
                <w:rFonts w:hint="eastAsia" w:ascii="宋体" w:hAnsi="宋体" w:eastAsia="宋体" w:cs="宋体"/>
                <w:color w:val="auto"/>
                <w:lang w:bidi="ar"/>
              </w:rPr>
              <w:t>生态夹板：含水率：5%～10%，静曲强度（顺纹）：≥42.5 MPa，静曲强度（横纹）：≥40MPa，弹性模量（顺纹）：≥6000 MPa，弹性模量（横纹）：≥4500MPa，甲醛释放量：≤0.05 mg/m³，甲醛释放量(9-11L干燥器法)：≤0.5mg/L，总挥发性有机化合物（TVOC）:未检出，抗压性能：合格。点抗压性能：符合要求。依据：GB/T 9846-2015《普通胶合板》HJ 571-2010《环境标志产品技术要求人造板及其制品》或HJ 571-2023，GB/T35601-2017 《绿色产品评价 人造板和木质地板》</w:t>
            </w:r>
            <w:r>
              <w:rPr>
                <w:rStyle w:val="20"/>
                <w:rFonts w:hint="eastAsia" w:ascii="宋体" w:hAnsi="宋体" w:eastAsia="宋体" w:cs="宋体"/>
                <w:color w:val="auto"/>
                <w:lang w:eastAsia="zh-CN" w:bidi="ar"/>
              </w:rPr>
              <w:t>、</w:t>
            </w:r>
            <w:r>
              <w:rPr>
                <w:rStyle w:val="20"/>
                <w:rFonts w:hint="eastAsia" w:ascii="宋体" w:hAnsi="宋体" w:eastAsia="宋体" w:cs="宋体"/>
                <w:color w:val="auto"/>
                <w:lang w:bidi="ar"/>
              </w:rPr>
              <w:t>GB/T22350-2017《成型胶合板》需提供2022年1月1日至投标截止日之前，具有CMA或CNAS标识的检验报告全部信息扫描件及出具在检测机构官网或全国认证认可信息公共服务平台（http://cx.cnca.cn/）的检测报告查询记录,原件备查。</w:t>
            </w:r>
          </w:p>
        </w:tc>
      </w:tr>
      <w:tr w14:paraId="29CA8615">
        <w:tblPrEx>
          <w:tblCellMar>
            <w:top w:w="0" w:type="dxa"/>
            <w:left w:w="108" w:type="dxa"/>
            <w:bottom w:w="0" w:type="dxa"/>
            <w:right w:w="108" w:type="dxa"/>
          </w:tblCellMar>
        </w:tblPrEx>
        <w:trPr>
          <w:trHeight w:val="10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3F4F7">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09F84">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单人沙发</w:t>
            </w:r>
          </w:p>
        </w:tc>
        <w:tc>
          <w:tcPr>
            <w:tcW w:w="3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8CA9D">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1、规格：（W910*D780*H700mm）±5%</w:t>
            </w:r>
          </w:p>
          <w:p w14:paraId="793AC680">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2、.面材：采用超纤皮饰面，防水去污，耐磨耐刮，表面耐高温性能，耐酒精，耐84消毒水佳。</w:t>
            </w:r>
          </w:p>
          <w:p w14:paraId="7B0ABDAD">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3.填充：原生聚氨酯海绵，环保无毒无异味，回弹舒适，长期使用不变形，不塌陷。</w:t>
            </w:r>
          </w:p>
          <w:p w14:paraId="25D4B552">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4.基材：实木框架+生态夹板。</w:t>
            </w:r>
          </w:p>
          <w:p w14:paraId="22CFB019">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5. 脚架：钢管弯制而成，高精度CNC弯管机按设计的形状尺寸一次成型，CNC机器人全自动焊接，360°抛光，铁架表面电镀，长期使用不生锈。</w:t>
            </w:r>
          </w:p>
          <w:p w14:paraId="27462515">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val="en-US" w:eastAsia="zh-CN" w:bidi="ar"/>
              </w:rPr>
              <w:t>6、</w:t>
            </w:r>
            <w:r>
              <w:rPr>
                <w:rStyle w:val="20"/>
                <w:rFonts w:hint="eastAsia" w:ascii="宋体" w:hAnsi="宋体" w:eastAsia="宋体" w:cs="宋体"/>
                <w:color w:val="auto"/>
                <w:lang w:bidi="ar"/>
              </w:rPr>
              <w:t>超纤皮：摩擦色牢度 干擦（500次）≥4级、湿擦（250次）≥4级、碱性汗液（80次）≥5级；气味≤2级；PH 4±0.1；游离甲醛、挥发性有机物、可萃取重金属铅、镉、禁用偶氮染料，要求未检出。依据：GB/T 16799-2018《家具用皮革》。</w:t>
            </w:r>
          </w:p>
        </w:tc>
      </w:tr>
      <w:tr w14:paraId="4ED57B67">
        <w:tblPrEx>
          <w:tblCellMar>
            <w:top w:w="0" w:type="dxa"/>
            <w:left w:w="108" w:type="dxa"/>
            <w:bottom w:w="0" w:type="dxa"/>
            <w:right w:w="108" w:type="dxa"/>
          </w:tblCellMar>
        </w:tblPrEx>
        <w:trPr>
          <w:trHeight w:val="10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94439">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21</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1726A">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餐桌</w:t>
            </w:r>
          </w:p>
        </w:tc>
        <w:tc>
          <w:tcPr>
            <w:tcW w:w="3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45E79">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1、规格：（W1800*D800*H750mm）±5%</w:t>
            </w:r>
          </w:p>
          <w:p w14:paraId="46E845A5">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2、贴面材料：采用耐擦拭三聚氰胺贴面。</w:t>
            </w:r>
          </w:p>
          <w:p w14:paraId="71D9786E">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3、封边：封边与贴面同色PVC封边,热熔胶全自动封边机完成封边。</w:t>
            </w:r>
          </w:p>
          <w:p w14:paraId="219C25C4">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4、基材：采用E0级生态夹板，经过防潮、防虫、防腐化学处理，台面厚度≥25mm。</w:t>
            </w:r>
          </w:p>
          <w:p w14:paraId="41032EB0">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5、脚架：钢制脚架，通过模具成型形钢脚，经剪板、开槽、折弯成型等工艺流程。金属表面抑菌粉末静电喷涂。</w:t>
            </w:r>
          </w:p>
          <w:p w14:paraId="5B0E5360">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w:t>
            </w:r>
            <w:r>
              <w:rPr>
                <w:rStyle w:val="20"/>
                <w:rFonts w:hint="eastAsia" w:ascii="宋体" w:hAnsi="宋体" w:eastAsia="宋体" w:cs="宋体"/>
                <w:color w:val="auto"/>
                <w:lang w:val="en-US" w:eastAsia="zh-CN" w:bidi="ar"/>
              </w:rPr>
              <w:t>6、</w:t>
            </w:r>
            <w:r>
              <w:rPr>
                <w:rStyle w:val="20"/>
                <w:rFonts w:hint="eastAsia" w:ascii="宋体" w:hAnsi="宋体" w:eastAsia="宋体" w:cs="宋体"/>
                <w:color w:val="auto"/>
                <w:lang w:bidi="ar"/>
              </w:rPr>
              <w:t>餐桌：平整度：桌面＜0.09，着地平稳性： ＜0.2，抗盐雾</w:t>
            </w:r>
            <w:r>
              <w:rPr>
                <w:rStyle w:val="20"/>
                <w:rFonts w:hint="eastAsia" w:ascii="宋体" w:hAnsi="宋体" w:eastAsia="宋体" w:cs="宋体"/>
                <w:color w:val="auto"/>
                <w:lang w:val="en-US" w:eastAsia="zh-CN" w:bidi="ar"/>
              </w:rPr>
              <w:t>120</w:t>
            </w:r>
            <w:r>
              <w:rPr>
                <w:rStyle w:val="20"/>
                <w:rFonts w:hint="eastAsia" w:ascii="宋体" w:hAnsi="宋体" w:eastAsia="宋体" w:cs="宋体"/>
                <w:color w:val="auto"/>
                <w:lang w:bidi="ar"/>
              </w:rPr>
              <w:t>h:无锈点。软、硬质幅面：耐液（15%氯化钠，24h不低于1级；10%碳酸钠，24h，不低于1级；10%乙酸，24h不低于1级；48%乙醇，24h（仅用于商用型）不低于1级；标准餐具洗涤剂，24h不低于1级。耐冷热循环、耐干热、耐香烟灼烧：符合标准要求。抗冲击高度50mm,不低于2级，耐光色牢度，不低于4级。木制件的甲醛释放量：未检出。表面涂层的可迁移元素：铅Pb、镉Cd、铬Cr、汞Hg、砷As、锑Sb、硒Se均未检出。整体家具挥发性有害物质：甲醛释放量＜0.02mg/m³，苯：未检出，甲苯：未检出，二甲苯：未检出，总挥发性有机化合物（TVOC）释放量：＜0.08mg/m³。检测依据：GB-T24821-2009餐桌餐椅标准+深标SZJG52-2016《家具成品及原辅材料中有害物质限量》  提供具有CMA或CNAS资质的第三方检测机构2022年1月1日以来出具的《餐桌》的检测报告，检测报告受检单位名须与投标人一致，原件备查。</w:t>
            </w:r>
          </w:p>
        </w:tc>
      </w:tr>
      <w:tr w14:paraId="520CB1F8">
        <w:tblPrEx>
          <w:tblCellMar>
            <w:top w:w="0" w:type="dxa"/>
            <w:left w:w="108" w:type="dxa"/>
            <w:bottom w:w="0" w:type="dxa"/>
            <w:right w:w="108" w:type="dxa"/>
          </w:tblCellMar>
        </w:tblPrEx>
        <w:trPr>
          <w:trHeight w:val="10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26785">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22</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CD553">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eastAsia="zh-CN" w:bidi="ar"/>
              </w:rPr>
              <w:t>定制</w:t>
            </w:r>
            <w:r>
              <w:rPr>
                <w:rStyle w:val="20"/>
                <w:rFonts w:hint="eastAsia" w:ascii="宋体" w:hAnsi="宋体" w:eastAsia="宋体" w:cs="宋体"/>
                <w:color w:val="auto"/>
                <w:lang w:bidi="ar"/>
              </w:rPr>
              <w:t>更衣柜</w:t>
            </w:r>
          </w:p>
        </w:tc>
        <w:tc>
          <w:tcPr>
            <w:tcW w:w="3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219EE">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1、规格：（W900*D500*H2000mm）±5%</w:t>
            </w:r>
          </w:p>
          <w:p w14:paraId="52BD53AD">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2、材质：</w:t>
            </w:r>
            <w:r>
              <w:rPr>
                <w:rStyle w:val="20"/>
                <w:rFonts w:hint="eastAsia" w:ascii="宋体" w:hAnsi="宋体" w:eastAsia="宋体" w:cs="宋体"/>
                <w:color w:val="auto"/>
                <w:lang w:eastAsia="zh-CN" w:bidi="ar"/>
              </w:rPr>
              <w:t>≥</w:t>
            </w:r>
            <w:r>
              <w:rPr>
                <w:rStyle w:val="20"/>
                <w:rFonts w:hint="eastAsia" w:ascii="宋体" w:hAnsi="宋体" w:eastAsia="宋体" w:cs="宋体"/>
                <w:color w:val="auto"/>
                <w:lang w:bidi="ar"/>
              </w:rPr>
              <w:t>0.8mm电解钢板，经久耐用；</w:t>
            </w:r>
          </w:p>
          <w:p w14:paraId="582FF76F">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3、配件：128不锈钢U型拉手、门铰、抽芯锁，配挂衣通、更衣镜，标签卡槽，有透气孔；</w:t>
            </w:r>
          </w:p>
          <w:p w14:paraId="47C489FA">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4、金属表面抑菌粉末静电喷涂。</w:t>
            </w:r>
          </w:p>
          <w:p w14:paraId="62AC288C">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▲5、投标时提供2024年1月1日至投标截止之日前第三方检测机构出具带有CMA标识的喷涂粉末检测报告</w:t>
            </w:r>
            <w:r>
              <w:rPr>
                <w:rFonts w:hint="eastAsia" w:ascii="宋体" w:hAnsi="宋体" w:eastAsia="宋体" w:cs="宋体"/>
                <w:color w:val="auto"/>
                <w:lang w:eastAsia="zh-CN"/>
              </w:rPr>
              <w:t>，</w:t>
            </w:r>
            <w:r>
              <w:rPr>
                <w:rStyle w:val="20"/>
                <w:rFonts w:hint="eastAsia" w:ascii="宋体" w:hAnsi="宋体" w:eastAsia="宋体" w:cs="宋体"/>
                <w:color w:val="auto"/>
                <w:lang w:bidi="ar"/>
              </w:rPr>
              <w:t>要求涂膜外观符合要求，附着力:干附着力≤1级，铅笔硬度(内聚破坏中擦伤)≥3H，耐冲击性(正向冲击)：漆膜无裂纹、皱纹及剥落现象，杯突试验≥8mm，耐酸性[3%(质量分数)盐酸溶液]240h无异常，耐碱性[5%(质量分数)氢氧化钠溶液]168h无异常，产品有害物质(家具涂层可迁移元素)：铅、镉、铬、汞、砷、钡、锑、硒≤1mg/Kg。同时提供验检测报告在全国认证认可信息公共服务平台(认e云)(http://cx.cnca.cn/)的信息査询记录截图</w:t>
            </w:r>
            <w:r>
              <w:rPr>
                <w:rStyle w:val="20"/>
                <w:rFonts w:hint="eastAsia" w:ascii="宋体" w:hAnsi="宋体" w:eastAsia="宋体" w:cs="宋体"/>
                <w:color w:val="auto"/>
                <w:lang w:eastAsia="zh-CN" w:bidi="ar"/>
              </w:rPr>
              <w:t>，</w:t>
            </w:r>
            <w:r>
              <w:rPr>
                <w:rStyle w:val="20"/>
                <w:rFonts w:hint="eastAsia" w:ascii="宋体" w:hAnsi="宋体" w:eastAsia="宋体" w:cs="宋体"/>
                <w:color w:val="auto"/>
                <w:lang w:bidi="ar"/>
              </w:rPr>
              <w:t>原件备查。</w:t>
            </w:r>
          </w:p>
        </w:tc>
      </w:tr>
      <w:tr w14:paraId="6E93FA52">
        <w:tblPrEx>
          <w:tblCellMar>
            <w:top w:w="0" w:type="dxa"/>
            <w:left w:w="108" w:type="dxa"/>
            <w:bottom w:w="0" w:type="dxa"/>
            <w:right w:w="108" w:type="dxa"/>
          </w:tblCellMar>
        </w:tblPrEx>
        <w:trPr>
          <w:trHeight w:val="10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C6B4E">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23</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1F14">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踏脚凳</w:t>
            </w:r>
          </w:p>
        </w:tc>
        <w:tc>
          <w:tcPr>
            <w:tcW w:w="3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CFA26">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1、规格：（W600*D400*H150mm）±5%</w:t>
            </w:r>
          </w:p>
          <w:p w14:paraId="4486EBDC">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2、304不锈钢定制，脚架304不锈钢，凳面为波浪状铝板，防滑，静音，牢固</w:t>
            </w:r>
          </w:p>
        </w:tc>
      </w:tr>
      <w:tr w14:paraId="5C28EDD7">
        <w:tblPrEx>
          <w:tblCellMar>
            <w:top w:w="0" w:type="dxa"/>
            <w:left w:w="108" w:type="dxa"/>
            <w:bottom w:w="0" w:type="dxa"/>
            <w:right w:w="108" w:type="dxa"/>
          </w:tblCellMar>
        </w:tblPrEx>
        <w:trPr>
          <w:trHeight w:val="5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CB9A2">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24</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CDF9B">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采血台面</w:t>
            </w:r>
          </w:p>
        </w:tc>
        <w:tc>
          <w:tcPr>
            <w:tcW w:w="3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76EB4">
            <w:pPr>
              <w:widowControl/>
              <w:numPr>
                <w:ilvl w:val="0"/>
                <w:numId w:val="10"/>
              </w:numPr>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 xml:space="preserve">台面：采用抑菌型人造大理石台面，防霉抗菌。                              </w:t>
            </w:r>
          </w:p>
          <w:p w14:paraId="167241B7">
            <w:pPr>
              <w:widowControl/>
              <w:numPr>
                <w:ilvl w:val="0"/>
                <w:numId w:val="0"/>
              </w:numPr>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2、封边：封边与贴面同色PVC封边,热熔胶全自动封边机完成封边。</w:t>
            </w:r>
          </w:p>
          <w:p w14:paraId="16265F1E">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3、柜体基材：采用E0级生态夹板，经过防潮、防虫、防腐化学处理。</w:t>
            </w:r>
          </w:p>
          <w:p w14:paraId="5B8B4660">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4、功能：柜门+抽屉组合</w:t>
            </w:r>
          </w:p>
          <w:p w14:paraId="4CED99CC">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5、五金件：选用三合一偏心连接件，缓冲铰链和三节静音路轨。</w:t>
            </w:r>
          </w:p>
        </w:tc>
      </w:tr>
      <w:tr w14:paraId="7EDC4F49">
        <w:tblPrEx>
          <w:tblCellMar>
            <w:top w:w="0" w:type="dxa"/>
            <w:left w:w="108" w:type="dxa"/>
            <w:bottom w:w="0" w:type="dxa"/>
            <w:right w:w="108" w:type="dxa"/>
          </w:tblCellMar>
        </w:tblPrEx>
        <w:trPr>
          <w:trHeight w:val="10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94861">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25</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403CA">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组合床</w:t>
            </w:r>
          </w:p>
        </w:tc>
        <w:tc>
          <w:tcPr>
            <w:tcW w:w="3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059F9">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1、规格：（W2100*D620*H600mm）±5%</w:t>
            </w:r>
          </w:p>
          <w:p w14:paraId="1FE01CC6">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2、主体支架采用优质冷轧钢管精制而成,管材规格大小为</w:t>
            </w:r>
            <w:r>
              <w:rPr>
                <w:rStyle w:val="20"/>
                <w:rFonts w:hint="eastAsia" w:ascii="宋体" w:hAnsi="宋体" w:eastAsia="宋体" w:cs="宋体"/>
                <w:color w:val="auto"/>
                <w:lang w:eastAsia="zh-CN" w:bidi="ar"/>
              </w:rPr>
              <w:t>≥</w:t>
            </w:r>
            <w:r>
              <w:rPr>
                <w:rStyle w:val="20"/>
                <w:rFonts w:hint="eastAsia" w:ascii="宋体" w:hAnsi="宋体" w:eastAsia="宋体" w:cs="宋体"/>
                <w:color w:val="auto"/>
                <w:lang w:bidi="ar"/>
              </w:rPr>
              <w:t>50×50×1.2mm，经裁管、焊接、打磨抛光等多道工序精工处理，表面光洁，坚固耐用。</w:t>
            </w:r>
          </w:p>
          <w:p w14:paraId="66C7D8B0">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3、床下柜门及柜身采用1.2mm冷轧钢板制成。</w:t>
            </w:r>
          </w:p>
          <w:p w14:paraId="10CCC294">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4、床面板采用高密度海绵里料，外层为人造皮革，颜色温馨，柔软舒适。</w:t>
            </w:r>
          </w:p>
          <w:p w14:paraId="1125006A">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5、产品功能：一键换床单功能</w:t>
            </w:r>
          </w:p>
          <w:p w14:paraId="62BA6059">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6、控制整床移动功能的脚轮选用5寸医用双面轮，具有中控刹车装置，高支撑力，耐撞击、不易断；脚轮为双面结构，双边抓地，稳固牢靠。灵巧操作；轮面采用 TPR 耐磨材料静音耐磨；内置全封闭自润滑轴承，防水、防异物 卷入，永不生锈；能经水洗和高温消毒，不生锈。</w:t>
            </w:r>
          </w:p>
          <w:p w14:paraId="361FC12B">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val="en-US" w:eastAsia="zh-CN" w:bidi="ar"/>
              </w:rPr>
              <w:t>7</w:t>
            </w:r>
            <w:r>
              <w:rPr>
                <w:rStyle w:val="20"/>
                <w:rFonts w:hint="eastAsia" w:ascii="宋体" w:hAnsi="宋体" w:eastAsia="宋体" w:cs="宋体"/>
                <w:color w:val="auto"/>
                <w:lang w:bidi="ar"/>
              </w:rPr>
              <w:t>、全自动智能化纠偏更换床垫装置，确保操作时床单不跑偏。</w:t>
            </w:r>
          </w:p>
        </w:tc>
      </w:tr>
      <w:tr w14:paraId="531469B1">
        <w:tblPrEx>
          <w:tblCellMar>
            <w:top w:w="0" w:type="dxa"/>
            <w:left w:w="108" w:type="dxa"/>
            <w:bottom w:w="0" w:type="dxa"/>
            <w:right w:w="108" w:type="dxa"/>
          </w:tblCellMar>
        </w:tblPrEx>
        <w:trPr>
          <w:trHeight w:val="10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9469D">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26</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88FB2">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诊断床</w:t>
            </w:r>
          </w:p>
        </w:tc>
        <w:tc>
          <w:tcPr>
            <w:tcW w:w="3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1EBFA">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1、规格：（W2100*D620*H600mm）±5%</w:t>
            </w:r>
          </w:p>
          <w:p w14:paraId="0AFDF756">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2、软包饰面：采用耐擦拭医用皮革，防水去污，耐磨耐刮，表面耐高温性能，耐酒精，耐84消毒水佳。</w:t>
            </w:r>
          </w:p>
          <w:p w14:paraId="12819854">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3、软包基材：50MM厚高弹力阻燃海绵，内置E0级12MM厚生态夹板基材。</w:t>
            </w:r>
          </w:p>
          <w:p w14:paraId="75B58421">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 xml:space="preserve">4、脚架：钢制脚架，焊点平整，结构稳固；所有部件均经打磨，砂光处理，打磨均匀；金属表面抑菌粉末静电喷涂，底部带可调节脚垫。     </w:t>
            </w:r>
            <w:bookmarkStart w:id="6" w:name="OLE_LINK31"/>
          </w:p>
          <w:p w14:paraId="1F2CF387">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val="en-US" w:eastAsia="zh-CN" w:bidi="ar"/>
              </w:rPr>
              <w:t>5、</w:t>
            </w:r>
            <w:r>
              <w:rPr>
                <w:rStyle w:val="20"/>
                <w:rFonts w:hint="eastAsia" w:ascii="宋体" w:hAnsi="宋体" w:eastAsia="宋体" w:cs="宋体"/>
                <w:color w:val="auto"/>
                <w:lang w:bidi="ar"/>
              </w:rPr>
              <w:t>阻燃海绵：</w:t>
            </w:r>
            <w:bookmarkEnd w:id="6"/>
            <w:r>
              <w:rPr>
                <w:rStyle w:val="20"/>
                <w:rFonts w:hint="eastAsia" w:ascii="宋体" w:hAnsi="宋体" w:eastAsia="宋体" w:cs="宋体"/>
                <w:color w:val="auto"/>
                <w:lang w:bidi="ar"/>
              </w:rPr>
              <w:t>感官要求符合标准，25%压陷硬度≥125N；65%/25%压陷比≥2；75%压缩永久变形≤6% ；回弹率≥55%；撕裂强度≥3.8N/cm；干热老化后拉伸强度≥170kPa；干热老化后拉伸强度变化率±25%；湿热老化后拉伸强度≥210kPa；湿热老化后拉伸强度变化率±6%；恒定负荷反复压陷疲劳后40%压陷硬度损失值80000次CP:≤30%；总挥发性有机化合物(TVOC)：未检出，甲醛释放量：未检出。依据：GB/T 10802-2006 《通用软质聚醚型聚氨酯泡沫塑料》。</w:t>
            </w:r>
          </w:p>
        </w:tc>
      </w:tr>
      <w:tr w14:paraId="50B9871A">
        <w:tblPrEx>
          <w:tblCellMar>
            <w:top w:w="0" w:type="dxa"/>
            <w:left w:w="108" w:type="dxa"/>
            <w:bottom w:w="0" w:type="dxa"/>
            <w:right w:w="108" w:type="dxa"/>
          </w:tblCellMar>
        </w:tblPrEx>
        <w:trPr>
          <w:trHeight w:val="10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1399">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27</w:t>
            </w:r>
          </w:p>
        </w:tc>
        <w:tc>
          <w:tcPr>
            <w:tcW w:w="710" w:type="pct"/>
            <w:tcBorders>
              <w:top w:val="single" w:color="000000" w:sz="4" w:space="0"/>
              <w:left w:val="nil"/>
              <w:bottom w:val="single" w:color="000000" w:sz="4" w:space="0"/>
              <w:right w:val="single" w:color="000000" w:sz="4" w:space="0"/>
            </w:tcBorders>
            <w:shd w:val="clear" w:color="auto" w:fill="auto"/>
            <w:vAlign w:val="center"/>
          </w:tcPr>
          <w:p w14:paraId="7AD55326">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办公椅</w:t>
            </w:r>
          </w:p>
        </w:tc>
        <w:tc>
          <w:tcPr>
            <w:tcW w:w="3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CFEE3">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1、规格：（W580*D570*H940-1005mm）±5%</w:t>
            </w:r>
          </w:p>
          <w:p w14:paraId="5534C673">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2、面材：环保网布，弹力舒适，色牢度高，长期使用不褪色，亲肤透气不闷热，耐磨耐用不起毛，耐脏耐污易打理。</w:t>
            </w:r>
          </w:p>
          <w:p w14:paraId="12440336">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3、填充：原生聚氨酯海绵，环保无毒无异味，回弹舒适，长期使用不变形，不塌陷。</w:t>
            </w:r>
          </w:p>
          <w:p w14:paraId="35C2D561">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4.基材：PP靠背和扶手基材为玻璃纤维增强食品接触级原生聚丙烯（PP+GF），环保无毒无异味，坐垫基材为EO级胶合板。</w:t>
            </w:r>
          </w:p>
          <w:p w14:paraId="499F0DB3">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5.扶手：扶手由玻璃纤维增强食品接触级原生聚丙烯（PP+GF）注塑而成，环保无毒无异味，质感光滑细腻，色泽均匀，色牢度好，长期使用不褪色；强度高，不变形，耐磨耐用</w:t>
            </w:r>
          </w:p>
          <w:p w14:paraId="6A3C4613">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6.气杆：三级防爆气杆，内充氮气6-8MPa，升降行程85mm。</w:t>
            </w:r>
          </w:p>
          <w:p w14:paraId="1E1A0944">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7.底盘：加厚冷轧钢板底盘，固定角度，手柄可调节座椅高度。</w:t>
            </w:r>
          </w:p>
          <w:p w14:paraId="1DD588C2">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8.椅脚：椅脚用玻璃纤维增强工程尼龙（PA+GF）注塑而成，半径</w:t>
            </w:r>
            <w:r>
              <w:rPr>
                <w:rStyle w:val="20"/>
                <w:rFonts w:hint="eastAsia" w:ascii="宋体" w:hAnsi="宋体" w:eastAsia="宋体" w:cs="宋体"/>
                <w:color w:val="auto"/>
                <w:lang w:eastAsia="zh-CN" w:bidi="ar"/>
              </w:rPr>
              <w:t>≥</w:t>
            </w:r>
            <w:r>
              <w:rPr>
                <w:rStyle w:val="20"/>
                <w:rFonts w:hint="eastAsia" w:ascii="宋体" w:hAnsi="宋体" w:eastAsia="宋体" w:cs="宋体"/>
                <w:color w:val="auto"/>
                <w:lang w:bidi="ar"/>
              </w:rPr>
              <w:t>320mm。</w:t>
            </w:r>
          </w:p>
          <w:p w14:paraId="1AEC7A1A">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9.脚轮：脚轮基材为玻璃纤维增强工程尼龙（PA+GF），柔性聚氨酯（PU）包边，直径</w:t>
            </w:r>
            <w:r>
              <w:rPr>
                <w:rStyle w:val="20"/>
                <w:rFonts w:hint="eastAsia" w:ascii="宋体" w:hAnsi="宋体" w:eastAsia="宋体" w:cs="宋体"/>
                <w:color w:val="auto"/>
                <w:lang w:eastAsia="zh-CN" w:bidi="ar"/>
              </w:rPr>
              <w:t>≥</w:t>
            </w:r>
            <w:r>
              <w:rPr>
                <w:rStyle w:val="20"/>
                <w:rFonts w:hint="eastAsia" w:ascii="宋体" w:hAnsi="宋体" w:eastAsia="宋体" w:cs="宋体"/>
                <w:color w:val="auto"/>
                <w:lang w:bidi="ar"/>
              </w:rPr>
              <w:t>50mm，静音。</w:t>
            </w:r>
          </w:p>
          <w:p w14:paraId="3D11BC2A">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 xml:space="preserve">10.环保：采用环保材质，无对人体健康产生伤害的有毒气体。   </w:t>
            </w:r>
          </w:p>
          <w:p w14:paraId="7B3F51D6">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办公椅：座面载荷（950N，10万次）、椅背载荷（330N，10万次）、座面平衡载荷950N和倾斜机构（加载30万次）等耐久性试验后符合要求；加载部位无明显变形；座椅结构无松动；试件试验期间不应发出清晰可分辨的噪声；升降机构和旋转机构应无失灵；应无螺丝等零配件明显松动。甲醛释放量≤0.05 mg/m²h；TVOC≤0.3 mg/m2h，阻燃性不低于I级。依据：QB/T 2280-2016《办公家具 办公椅》需提供2022年1月1日至投标截止日之前，具有CMA或CNAS标识的检验报告全部信息扫描件及出具在检测机构官网或全国认证认可信息公共服务平台（http://cx.cnca.cn/）的检测报告查询记录,原件备查。</w:t>
            </w:r>
          </w:p>
        </w:tc>
      </w:tr>
      <w:tr w14:paraId="285CDC69">
        <w:tblPrEx>
          <w:tblCellMar>
            <w:top w:w="0" w:type="dxa"/>
            <w:left w:w="108" w:type="dxa"/>
            <w:bottom w:w="0" w:type="dxa"/>
            <w:right w:w="108" w:type="dxa"/>
          </w:tblCellMar>
        </w:tblPrEx>
        <w:trPr>
          <w:trHeight w:val="10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A3C08">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28</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31382">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直型办公桌1</w:t>
            </w:r>
          </w:p>
        </w:tc>
        <w:tc>
          <w:tcPr>
            <w:tcW w:w="3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5FC40">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1、规格：（W1200*D600*H750mm）±5%</w:t>
            </w:r>
          </w:p>
          <w:p w14:paraId="1C8AC00E">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2、材质：台面为25mmE1级刨花板，木纹饰面，钢制脚架，表面静电喷涂处理；</w:t>
            </w:r>
          </w:p>
          <w:p w14:paraId="78AB0F42">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3、台面开2孔，配60线盒，</w:t>
            </w:r>
            <w:r>
              <w:rPr>
                <w:rStyle w:val="20"/>
                <w:rFonts w:hint="eastAsia" w:ascii="宋体" w:hAnsi="宋体" w:eastAsia="宋体" w:cs="宋体"/>
                <w:color w:val="auto"/>
                <w:lang w:eastAsia="zh-CN" w:bidi="ar"/>
              </w:rPr>
              <w:t>≥</w:t>
            </w:r>
            <w:r>
              <w:rPr>
                <w:rStyle w:val="20"/>
                <w:rFonts w:hint="eastAsia" w:ascii="宋体" w:hAnsi="宋体" w:eastAsia="宋体" w:cs="宋体"/>
                <w:color w:val="auto"/>
                <w:lang w:bidi="ar"/>
              </w:rPr>
              <w:t>25MM厚；</w:t>
            </w:r>
          </w:p>
          <w:p w14:paraId="48B890D6">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4、配件：三节路轨，常规锁，可选128不锈钢U型拉手或塑料暗拉手；</w:t>
            </w:r>
          </w:p>
          <w:p w14:paraId="536EA1F3">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5、配置：可选钢制键盘架或木制键盘架、活动主机架、钢制吊档板、台下配木抽三抽柜。</w:t>
            </w:r>
          </w:p>
        </w:tc>
      </w:tr>
      <w:tr w14:paraId="792D1C0E">
        <w:tblPrEx>
          <w:tblCellMar>
            <w:top w:w="0" w:type="dxa"/>
            <w:left w:w="108" w:type="dxa"/>
            <w:bottom w:w="0" w:type="dxa"/>
            <w:right w:w="108" w:type="dxa"/>
          </w:tblCellMar>
        </w:tblPrEx>
        <w:trPr>
          <w:trHeight w:val="10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9FE56">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29</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EF77D">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办公桌2</w:t>
            </w:r>
          </w:p>
        </w:tc>
        <w:tc>
          <w:tcPr>
            <w:tcW w:w="3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8D014">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1、规格：（W1400*D600*H750mm）±5%</w:t>
            </w:r>
          </w:p>
          <w:p w14:paraId="5B7EB535">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2、材质：台面为25mmE1级刨花板，木纹饰面，钢制脚架，表面静电喷涂处理；</w:t>
            </w:r>
          </w:p>
          <w:p w14:paraId="7BDF54C0">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3、台面开2孔，配60线盒，</w:t>
            </w:r>
            <w:r>
              <w:rPr>
                <w:rStyle w:val="20"/>
                <w:rFonts w:hint="eastAsia" w:ascii="宋体" w:hAnsi="宋体" w:eastAsia="宋体" w:cs="宋体"/>
                <w:color w:val="auto"/>
                <w:lang w:eastAsia="zh-CN" w:bidi="ar"/>
              </w:rPr>
              <w:t>≥</w:t>
            </w:r>
            <w:r>
              <w:rPr>
                <w:rStyle w:val="20"/>
                <w:rFonts w:hint="eastAsia" w:ascii="宋体" w:hAnsi="宋体" w:eastAsia="宋体" w:cs="宋体"/>
                <w:color w:val="auto"/>
                <w:lang w:bidi="ar"/>
              </w:rPr>
              <w:t>25MM厚；</w:t>
            </w:r>
          </w:p>
          <w:p w14:paraId="5B08C65D">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4、配件：三节路轨，常规锁，可选128不锈钢U型拉手或塑料暗拉手；</w:t>
            </w:r>
          </w:p>
          <w:p w14:paraId="27E9A33C">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5、配置：可选钢制键盘架或木制键盘架、活动主机架、钢制吊档板、台下配木抽三抽柜。</w:t>
            </w:r>
          </w:p>
        </w:tc>
      </w:tr>
      <w:tr w14:paraId="086B9141">
        <w:tblPrEx>
          <w:tblCellMar>
            <w:top w:w="0" w:type="dxa"/>
            <w:left w:w="108" w:type="dxa"/>
            <w:bottom w:w="0" w:type="dxa"/>
            <w:right w:w="108" w:type="dxa"/>
          </w:tblCellMar>
        </w:tblPrEx>
        <w:trPr>
          <w:trHeight w:val="10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D1319">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30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8E306">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办公桌3</w:t>
            </w:r>
          </w:p>
        </w:tc>
        <w:tc>
          <w:tcPr>
            <w:tcW w:w="3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84591">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1、规格：（W1200*D600*H750mm）±5%</w:t>
            </w:r>
          </w:p>
          <w:p w14:paraId="1FEB76E2">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2、材质：台面为25mmE1级刨花板，木纹饰面，钢制脚架，表面静电喷涂处理；</w:t>
            </w:r>
          </w:p>
          <w:p w14:paraId="48FA327C">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3、台面开2孔，配60线盒，</w:t>
            </w:r>
            <w:r>
              <w:rPr>
                <w:rStyle w:val="20"/>
                <w:rFonts w:hint="eastAsia" w:ascii="宋体" w:hAnsi="宋体" w:eastAsia="宋体" w:cs="宋体"/>
                <w:color w:val="auto"/>
                <w:lang w:eastAsia="zh-CN" w:bidi="ar"/>
              </w:rPr>
              <w:t>≥</w:t>
            </w:r>
            <w:r>
              <w:rPr>
                <w:rStyle w:val="20"/>
                <w:rFonts w:hint="eastAsia" w:ascii="宋体" w:hAnsi="宋体" w:eastAsia="宋体" w:cs="宋体"/>
                <w:color w:val="auto"/>
                <w:lang w:bidi="ar"/>
              </w:rPr>
              <w:t>25MM厚；</w:t>
            </w:r>
          </w:p>
          <w:p w14:paraId="3DAC906A">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4、配件：三节路轨，常规锁，可选128不锈钢U型拉手或塑料暗拉手；</w:t>
            </w:r>
          </w:p>
          <w:p w14:paraId="3D10FF4B">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5、配置：可选钢制键盘架或木制键盘架、活动主机架、钢制吊档板、台下配木抽三抽柜。</w:t>
            </w:r>
          </w:p>
        </w:tc>
      </w:tr>
      <w:tr w14:paraId="136B4C63">
        <w:tblPrEx>
          <w:tblCellMar>
            <w:top w:w="0" w:type="dxa"/>
            <w:left w:w="108" w:type="dxa"/>
            <w:bottom w:w="0" w:type="dxa"/>
            <w:right w:w="108" w:type="dxa"/>
          </w:tblCellMar>
        </w:tblPrEx>
        <w:trPr>
          <w:trHeight w:val="10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D5EAE">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31</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B803D">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洽谈桌</w:t>
            </w:r>
          </w:p>
        </w:tc>
        <w:tc>
          <w:tcPr>
            <w:tcW w:w="3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6D758">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1、台面：</w:t>
            </w:r>
            <w:r>
              <w:rPr>
                <w:rStyle w:val="20"/>
                <w:rFonts w:hint="eastAsia" w:ascii="宋体" w:hAnsi="宋体" w:eastAsia="宋体" w:cs="宋体"/>
                <w:color w:val="auto"/>
                <w:lang w:eastAsia="zh-CN" w:bidi="ar"/>
              </w:rPr>
              <w:t>（</w:t>
            </w:r>
            <w:r>
              <w:rPr>
                <w:rStyle w:val="20"/>
                <w:rFonts w:hint="eastAsia" w:ascii="宋体" w:hAnsi="宋体" w:eastAsia="宋体" w:cs="宋体"/>
                <w:color w:val="auto"/>
                <w:lang w:bidi="ar"/>
              </w:rPr>
              <w:t>Φ600，高度：H750）±5%</w:t>
            </w:r>
          </w:p>
          <w:p w14:paraId="2CF880A6">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2、贴面材料：采用耐擦拭三聚氰胺贴面。</w:t>
            </w:r>
          </w:p>
          <w:p w14:paraId="149783F3">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3、封边：封边与贴面同色PVC封边,热熔胶全自动封边机完成封边。</w:t>
            </w:r>
          </w:p>
          <w:p w14:paraId="319D478A">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4、基材：采用E0级刨花板，经过防潮、防虫、防腐化学处理，台面厚度≥25mm。</w:t>
            </w:r>
          </w:p>
          <w:p w14:paraId="13D75E40">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 xml:space="preserve">5、脚架：钢制脚架，通过模具成型形钢脚，经剪板、开槽、折弯成型等工艺流程。 </w:t>
            </w:r>
          </w:p>
        </w:tc>
      </w:tr>
      <w:tr w14:paraId="185ADB68">
        <w:tblPrEx>
          <w:tblCellMar>
            <w:top w:w="0" w:type="dxa"/>
            <w:left w:w="108" w:type="dxa"/>
            <w:bottom w:w="0" w:type="dxa"/>
            <w:right w:w="108" w:type="dxa"/>
          </w:tblCellMar>
        </w:tblPrEx>
        <w:trPr>
          <w:trHeight w:val="10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DD056">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32</w:t>
            </w:r>
          </w:p>
        </w:tc>
        <w:tc>
          <w:tcPr>
            <w:tcW w:w="7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ED1C02">
            <w:pPr>
              <w:widowControl/>
              <w:jc w:val="center"/>
              <w:textAlignment w:val="center"/>
              <w:rPr>
                <w:rStyle w:val="20"/>
                <w:rFonts w:hint="eastAsia" w:ascii="宋体" w:hAnsi="宋体" w:eastAsia="宋体" w:cs="宋体"/>
                <w:color w:val="auto"/>
                <w:lang w:bidi="ar"/>
              </w:rPr>
            </w:pPr>
            <w:r>
              <w:rPr>
                <w:rFonts w:hint="eastAsia" w:ascii="宋体" w:hAnsi="宋体" w:eastAsia="宋体" w:cs="宋体"/>
                <w:color w:val="auto"/>
                <w:kern w:val="0"/>
                <w:sz w:val="20"/>
                <w:szCs w:val="20"/>
                <w:lang w:bidi="ar"/>
              </w:rPr>
              <w:t>洽谈椅</w:t>
            </w:r>
          </w:p>
        </w:tc>
        <w:tc>
          <w:tcPr>
            <w:tcW w:w="3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6EF070">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1、规格：</w:t>
            </w:r>
            <w:r>
              <w:rPr>
                <w:rStyle w:val="20"/>
                <w:rFonts w:hint="eastAsia" w:ascii="宋体" w:hAnsi="宋体" w:eastAsia="宋体" w:cs="宋体"/>
                <w:color w:val="auto"/>
                <w:lang w:eastAsia="zh-CN" w:bidi="ar"/>
              </w:rPr>
              <w:t>（</w:t>
            </w:r>
            <w:r>
              <w:rPr>
                <w:rStyle w:val="20"/>
                <w:rFonts w:hint="eastAsia" w:ascii="宋体" w:hAnsi="宋体" w:eastAsia="宋体" w:cs="宋体"/>
                <w:color w:val="auto"/>
                <w:lang w:bidi="ar"/>
              </w:rPr>
              <w:t>530*530*750，坐高450）±5%</w:t>
            </w:r>
          </w:p>
          <w:p w14:paraId="4D4FF424">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2、材质：</w:t>
            </w:r>
          </w:p>
          <w:p w14:paraId="19383800">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靠背：定型板结构+高密度高回弹海绵+优质西皮面料</w:t>
            </w:r>
          </w:p>
          <w:p w14:paraId="08B5E7EA">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脚架：白蜡木脚架，黑色开放漆</w:t>
            </w:r>
          </w:p>
        </w:tc>
      </w:tr>
      <w:tr w14:paraId="1EC5A0A3">
        <w:tblPrEx>
          <w:tblCellMar>
            <w:top w:w="0" w:type="dxa"/>
            <w:left w:w="108" w:type="dxa"/>
            <w:bottom w:w="0" w:type="dxa"/>
            <w:right w:w="108" w:type="dxa"/>
          </w:tblCellMar>
        </w:tblPrEx>
        <w:trPr>
          <w:trHeight w:val="10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24B60">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33</w:t>
            </w:r>
          </w:p>
        </w:tc>
        <w:tc>
          <w:tcPr>
            <w:tcW w:w="7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D8A44E">
            <w:pPr>
              <w:widowControl/>
              <w:jc w:val="center"/>
              <w:textAlignment w:val="center"/>
              <w:rPr>
                <w:rStyle w:val="20"/>
                <w:rFonts w:hint="eastAsia" w:ascii="宋体" w:hAnsi="宋体" w:eastAsia="宋体" w:cs="宋体"/>
                <w:color w:val="auto"/>
                <w:lang w:bidi="ar"/>
              </w:rPr>
            </w:pPr>
            <w:r>
              <w:rPr>
                <w:rFonts w:hint="eastAsia" w:ascii="宋体" w:hAnsi="宋体" w:eastAsia="宋体" w:cs="宋体"/>
                <w:color w:val="auto"/>
                <w:kern w:val="0"/>
                <w:sz w:val="20"/>
                <w:szCs w:val="20"/>
                <w:lang w:bidi="ar"/>
              </w:rPr>
              <w:t>定制成品圆桌</w:t>
            </w:r>
          </w:p>
        </w:tc>
        <w:tc>
          <w:tcPr>
            <w:tcW w:w="3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5184FB">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1、规格：（W800*D800*H740mmmm）±5%</w:t>
            </w:r>
          </w:p>
          <w:p w14:paraId="2484E839">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2、基材：采用环保E0级高密度纤维板，经过防潮、防虫、防腐等化学处理；饰面：采用科技木皮贴面，木皮与封边拼接紧密，线条均匀整齐，转角过度顺畅，整套产品或同批产品木材纹理，颜色基本一致。</w:t>
            </w:r>
          </w:p>
          <w:p w14:paraId="2CC49FC5">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 xml:space="preserve">3、油漆：采用环保水性漆，经过五底三面油漆工序，木纹纹理清晰，色泽均匀、光滑耐用。3、胶粘剂：选用环保贴面胶，粘性强，久不分层。                               </w:t>
            </w:r>
          </w:p>
          <w:p w14:paraId="2C6BA115">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 xml:space="preserve"> 4、工艺：所有异性工艺均经全自动数控加工中心加工而成，成品外表边缘倒圆角，边缘平整光滑，弧线均匀一致，无加工刀痕。 </w:t>
            </w:r>
          </w:p>
        </w:tc>
      </w:tr>
      <w:tr w14:paraId="0EE9F963">
        <w:tblPrEx>
          <w:tblCellMar>
            <w:top w:w="0" w:type="dxa"/>
            <w:left w:w="108" w:type="dxa"/>
            <w:bottom w:w="0" w:type="dxa"/>
            <w:right w:w="108" w:type="dxa"/>
          </w:tblCellMar>
        </w:tblPrEx>
        <w:trPr>
          <w:trHeight w:val="10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DC747">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34</w:t>
            </w:r>
          </w:p>
        </w:tc>
        <w:tc>
          <w:tcPr>
            <w:tcW w:w="7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72FD2">
            <w:pPr>
              <w:widowControl/>
              <w:jc w:val="center"/>
              <w:textAlignment w:val="center"/>
              <w:rPr>
                <w:rStyle w:val="20"/>
                <w:rFonts w:hint="eastAsia" w:ascii="宋体" w:hAnsi="宋体" w:eastAsia="宋体" w:cs="宋体"/>
                <w:color w:val="auto"/>
                <w:lang w:bidi="ar"/>
              </w:rPr>
            </w:pPr>
            <w:r>
              <w:rPr>
                <w:rFonts w:hint="eastAsia" w:ascii="宋体" w:hAnsi="宋体" w:eastAsia="宋体" w:cs="宋体"/>
                <w:color w:val="auto"/>
                <w:kern w:val="0"/>
                <w:sz w:val="20"/>
                <w:szCs w:val="20"/>
                <w:lang w:bidi="ar"/>
              </w:rPr>
              <w:t>患者座椅</w:t>
            </w:r>
          </w:p>
        </w:tc>
        <w:tc>
          <w:tcPr>
            <w:tcW w:w="3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8D1EFF">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1、规格：（W540*D540*H800mm）±5%</w:t>
            </w:r>
          </w:p>
          <w:p w14:paraId="6CF4811F">
            <w:pPr>
              <w:widowControl/>
              <w:jc w:val="left"/>
              <w:textAlignment w:val="center"/>
              <w:rPr>
                <w:rStyle w:val="20"/>
                <w:rFonts w:hint="eastAsia" w:ascii="宋体" w:hAnsi="宋体" w:eastAsia="宋体" w:cs="宋体"/>
                <w:color w:val="auto"/>
                <w:lang w:bidi="ar"/>
              </w:rPr>
            </w:pPr>
            <w:r>
              <w:rPr>
                <w:rStyle w:val="20"/>
                <w:rFonts w:hint="eastAsia" w:ascii="宋体" w:hAnsi="宋体" w:eastAsia="宋体" w:cs="宋体"/>
                <w:color w:val="auto"/>
                <w:lang w:bidi="ar"/>
              </w:rPr>
              <w:t>2、材质：主体框架选用白蜡木实木制作，采用出榫开槽实结构，外扪耐磨西皮或布艺。</w:t>
            </w:r>
          </w:p>
        </w:tc>
      </w:tr>
    </w:tbl>
    <w:p w14:paraId="6DB2ECF2">
      <w:pPr>
        <w:rPr>
          <w:rFonts w:hint="eastAsia" w:ascii="宋体" w:hAnsi="宋体" w:eastAsia="宋体" w:cs="宋体"/>
          <w:color w:val="auto"/>
        </w:rPr>
      </w:pPr>
    </w:p>
    <w:p w14:paraId="57A5F652">
      <w:pPr>
        <w:rPr>
          <w:rFonts w:hint="eastAsia" w:ascii="宋体" w:hAnsi="宋体" w:eastAsia="宋体" w:cs="宋体"/>
          <w:color w:val="auto"/>
        </w:rPr>
      </w:pPr>
    </w:p>
    <w:p w14:paraId="1C42C769">
      <w:pPr>
        <w:rPr>
          <w:rFonts w:hint="eastAsia" w:ascii="宋体" w:hAnsi="宋体" w:eastAsia="宋体" w:cs="宋体"/>
          <w:color w:val="auto"/>
          <w:sz w:val="28"/>
          <w:szCs w:val="28"/>
        </w:rPr>
      </w:pPr>
      <w:r>
        <w:rPr>
          <w:rFonts w:hint="eastAsia" w:ascii="宋体" w:hAnsi="宋体" w:eastAsia="宋体" w:cs="宋体"/>
          <w:b/>
          <w:bCs/>
          <w:color w:val="auto"/>
          <w:sz w:val="28"/>
          <w:szCs w:val="28"/>
        </w:rPr>
        <w:t>（七）</w:t>
      </w:r>
      <w:r>
        <w:rPr>
          <w:rFonts w:hint="eastAsia" w:ascii="宋体" w:hAnsi="宋体" w:eastAsia="宋体" w:cs="宋体"/>
          <w:color w:val="auto"/>
          <w:sz w:val="28"/>
          <w:szCs w:val="28"/>
        </w:rPr>
        <w:t>评审规则：</w:t>
      </w:r>
    </w:p>
    <w:p w14:paraId="425053D9">
      <w:pPr>
        <w:adjustRightInd w:val="0"/>
        <w:snapToGrid w:val="0"/>
        <w:jc w:val="left"/>
        <w:rPr>
          <w:rFonts w:hint="eastAsia" w:ascii="宋体" w:hAnsi="宋体" w:eastAsia="宋体" w:cs="宋体"/>
          <w:color w:val="auto"/>
          <w:sz w:val="28"/>
          <w:szCs w:val="28"/>
        </w:rPr>
      </w:pPr>
      <w:r>
        <w:rPr>
          <w:rFonts w:hint="eastAsia" w:ascii="宋体" w:hAnsi="宋体" w:eastAsia="宋体" w:cs="宋体"/>
          <w:color w:val="auto"/>
          <w:sz w:val="28"/>
          <w:szCs w:val="28"/>
        </w:rPr>
        <w:t>评标方法：综合评分法</w:t>
      </w:r>
    </w:p>
    <w:p w14:paraId="738D14C9">
      <w:pPr>
        <w:adjustRightInd w:val="0"/>
        <w:snapToGrid w:val="0"/>
        <w:jc w:val="left"/>
        <w:rPr>
          <w:rFonts w:hint="eastAsia" w:ascii="宋体" w:hAnsi="宋体" w:eastAsia="宋体" w:cs="宋体"/>
          <w:color w:val="auto"/>
        </w:rPr>
      </w:pPr>
    </w:p>
    <w:p w14:paraId="21B10A6E">
      <w:pPr>
        <w:adjustRightInd w:val="0"/>
        <w:snapToGrid w:val="0"/>
        <w:jc w:val="left"/>
        <w:rPr>
          <w:rFonts w:hint="eastAsia" w:ascii="宋体" w:hAnsi="宋体" w:eastAsia="宋体" w:cs="宋体"/>
          <w:color w:val="auto"/>
        </w:rPr>
      </w:pPr>
    </w:p>
    <w:p w14:paraId="7FD99EBF">
      <w:pPr>
        <w:adjustRightInd w:val="0"/>
        <w:snapToGrid w:val="0"/>
        <w:jc w:val="left"/>
        <w:rPr>
          <w:rFonts w:hint="eastAsia" w:ascii="宋体" w:hAnsi="宋体" w:eastAsia="宋体" w:cs="宋体"/>
          <w:color w:val="auto"/>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10A679DD">
        <w:pPr>
          <w:pStyle w:val="10"/>
          <w:jc w:val="center"/>
        </w:pPr>
        <w:r>
          <w:fldChar w:fldCharType="begin"/>
        </w:r>
        <w:r>
          <w:instrText xml:space="preserve">PAGE   \* MERGEFORMAT</w:instrText>
        </w:r>
        <w:r>
          <w:fldChar w:fldCharType="separate"/>
        </w:r>
        <w:r>
          <w:rPr>
            <w:lang w:val="zh-CN"/>
          </w:rPr>
          <w:t>21</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38EC7F"/>
    <w:multiLevelType w:val="singleLevel"/>
    <w:tmpl w:val="8A38EC7F"/>
    <w:lvl w:ilvl="0" w:tentative="0">
      <w:start w:val="1"/>
      <w:numFmt w:val="decimal"/>
      <w:suff w:val="nothing"/>
      <w:lvlText w:val="%1、"/>
      <w:lvlJc w:val="left"/>
    </w:lvl>
  </w:abstractNum>
  <w:abstractNum w:abstractNumId="1">
    <w:nsid w:val="96F36F45"/>
    <w:multiLevelType w:val="singleLevel"/>
    <w:tmpl w:val="96F36F45"/>
    <w:lvl w:ilvl="0" w:tentative="0">
      <w:start w:val="1"/>
      <w:numFmt w:val="decimal"/>
      <w:lvlText w:val="%1."/>
      <w:lvlJc w:val="left"/>
      <w:pPr>
        <w:ind w:left="425" w:hanging="425"/>
      </w:pPr>
      <w:rPr>
        <w:rFonts w:hint="default"/>
      </w:rPr>
    </w:lvl>
  </w:abstractNum>
  <w:abstractNum w:abstractNumId="2">
    <w:nsid w:val="A67903EB"/>
    <w:multiLevelType w:val="singleLevel"/>
    <w:tmpl w:val="A67903EB"/>
    <w:lvl w:ilvl="0" w:tentative="0">
      <w:start w:val="3"/>
      <w:numFmt w:val="chineseCounting"/>
      <w:suff w:val="nothing"/>
      <w:lvlText w:val="（%1）"/>
      <w:lvlJc w:val="left"/>
      <w:pPr>
        <w:ind w:left="210"/>
      </w:pPr>
      <w:rPr>
        <w:rFonts w:hint="eastAsia"/>
        <w:b/>
        <w:bCs/>
      </w:rPr>
    </w:lvl>
  </w:abstractNum>
  <w:abstractNum w:abstractNumId="3">
    <w:nsid w:val="D581D833"/>
    <w:multiLevelType w:val="singleLevel"/>
    <w:tmpl w:val="D581D833"/>
    <w:lvl w:ilvl="0" w:tentative="0">
      <w:start w:val="1"/>
      <w:numFmt w:val="decimal"/>
      <w:lvlText w:val="%1."/>
      <w:lvlJc w:val="left"/>
      <w:pPr>
        <w:ind w:left="425" w:hanging="425"/>
      </w:pPr>
      <w:rPr>
        <w:rFonts w:hint="default"/>
      </w:rPr>
    </w:lvl>
  </w:abstractNum>
  <w:abstractNum w:abstractNumId="4">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8172D24"/>
    <w:multiLevelType w:val="singleLevel"/>
    <w:tmpl w:val="18172D24"/>
    <w:lvl w:ilvl="0" w:tentative="0">
      <w:start w:val="1"/>
      <w:numFmt w:val="decimal"/>
      <w:suff w:val="nothing"/>
      <w:lvlText w:val="%1、"/>
      <w:lvlJc w:val="left"/>
    </w:lvl>
  </w:abstractNum>
  <w:abstractNum w:abstractNumId="6">
    <w:nsid w:val="34E75BA4"/>
    <w:multiLevelType w:val="singleLevel"/>
    <w:tmpl w:val="34E75BA4"/>
    <w:lvl w:ilvl="0" w:tentative="0">
      <w:start w:val="1"/>
      <w:numFmt w:val="decimal"/>
      <w:suff w:val="nothing"/>
      <w:lvlText w:val="%1、"/>
      <w:lvlJc w:val="left"/>
    </w:lvl>
  </w:abstractNum>
  <w:abstractNum w:abstractNumId="7">
    <w:nsid w:val="4F4D2419"/>
    <w:multiLevelType w:val="singleLevel"/>
    <w:tmpl w:val="4F4D2419"/>
    <w:lvl w:ilvl="0" w:tentative="0">
      <w:start w:val="1"/>
      <w:numFmt w:val="decimal"/>
      <w:lvlText w:val="(%1)"/>
      <w:lvlJc w:val="left"/>
      <w:pPr>
        <w:ind w:left="425" w:hanging="425"/>
      </w:pPr>
      <w:rPr>
        <w:rFonts w:hint="default"/>
      </w:rPr>
    </w:lvl>
  </w:abstractNum>
  <w:abstractNum w:abstractNumId="8">
    <w:nsid w:val="746A6B31"/>
    <w:multiLevelType w:val="singleLevel"/>
    <w:tmpl w:val="746A6B31"/>
    <w:lvl w:ilvl="0" w:tentative="0">
      <w:start w:val="1"/>
      <w:numFmt w:val="chineseCounting"/>
      <w:suff w:val="nothing"/>
      <w:lvlText w:val="（%1）"/>
      <w:lvlJc w:val="left"/>
      <w:pPr>
        <w:ind w:left="-420" w:firstLine="420"/>
      </w:pPr>
      <w:rPr>
        <w:rFonts w:hint="eastAsia"/>
      </w:rPr>
    </w:lvl>
  </w:abstractNum>
  <w:abstractNum w:abstractNumId="9">
    <w:nsid w:val="748289AD"/>
    <w:multiLevelType w:val="singleLevel"/>
    <w:tmpl w:val="748289AD"/>
    <w:lvl w:ilvl="0" w:tentative="0">
      <w:start w:val="3"/>
      <w:numFmt w:val="chineseCounting"/>
      <w:suff w:val="nothing"/>
      <w:lvlText w:val="（%1）"/>
      <w:lvlJc w:val="left"/>
      <w:pPr>
        <w:ind w:left="210"/>
      </w:pPr>
      <w:rPr>
        <w:rFonts w:hint="eastAsia"/>
        <w:b/>
        <w:bCs/>
      </w:rPr>
    </w:lvl>
  </w:abstractNum>
  <w:num w:numId="1">
    <w:abstractNumId w:val="4"/>
  </w:num>
  <w:num w:numId="2">
    <w:abstractNumId w:val="8"/>
  </w:num>
  <w:num w:numId="3">
    <w:abstractNumId w:val="1"/>
  </w:num>
  <w:num w:numId="4">
    <w:abstractNumId w:val="7"/>
  </w:num>
  <w:num w:numId="5">
    <w:abstractNumId w:val="2"/>
  </w:num>
  <w:num w:numId="6">
    <w:abstractNumId w:val="9"/>
  </w:num>
  <w:num w:numId="7">
    <w:abstractNumId w:val="3"/>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hZGY0ZTViYWQyN2I0ZGJhNDk0OThkMjNkNmQ2MDYifQ=="/>
  </w:docVars>
  <w:rsids>
    <w:rsidRoot w:val="00681410"/>
    <w:rsid w:val="0002072A"/>
    <w:rsid w:val="00061E07"/>
    <w:rsid w:val="000B4CFE"/>
    <w:rsid w:val="0012060B"/>
    <w:rsid w:val="00160CAF"/>
    <w:rsid w:val="00162818"/>
    <w:rsid w:val="00216720"/>
    <w:rsid w:val="002277A4"/>
    <w:rsid w:val="0025123C"/>
    <w:rsid w:val="00681410"/>
    <w:rsid w:val="0078244A"/>
    <w:rsid w:val="008914B7"/>
    <w:rsid w:val="0099579D"/>
    <w:rsid w:val="009C1060"/>
    <w:rsid w:val="00B97AED"/>
    <w:rsid w:val="00C9106E"/>
    <w:rsid w:val="00CC1275"/>
    <w:rsid w:val="00DE3BA6"/>
    <w:rsid w:val="00F43941"/>
    <w:rsid w:val="00FA6886"/>
    <w:rsid w:val="0182173E"/>
    <w:rsid w:val="042243FC"/>
    <w:rsid w:val="06B036DE"/>
    <w:rsid w:val="08FA025E"/>
    <w:rsid w:val="099E1692"/>
    <w:rsid w:val="0C6A7D1D"/>
    <w:rsid w:val="0D532C76"/>
    <w:rsid w:val="0F67277A"/>
    <w:rsid w:val="115C18D9"/>
    <w:rsid w:val="11D3255C"/>
    <w:rsid w:val="124311D7"/>
    <w:rsid w:val="12DC7A01"/>
    <w:rsid w:val="13216E71"/>
    <w:rsid w:val="15915022"/>
    <w:rsid w:val="15A621D8"/>
    <w:rsid w:val="175C1AB1"/>
    <w:rsid w:val="1B5071B5"/>
    <w:rsid w:val="1C4A5F2B"/>
    <w:rsid w:val="1D156EF5"/>
    <w:rsid w:val="1D4E02DE"/>
    <w:rsid w:val="1F817227"/>
    <w:rsid w:val="206E5218"/>
    <w:rsid w:val="24130409"/>
    <w:rsid w:val="24F630FC"/>
    <w:rsid w:val="268A3AF4"/>
    <w:rsid w:val="26E00F9B"/>
    <w:rsid w:val="27391076"/>
    <w:rsid w:val="2A6C7BFC"/>
    <w:rsid w:val="2B033E75"/>
    <w:rsid w:val="2B2A48B4"/>
    <w:rsid w:val="2BDD1536"/>
    <w:rsid w:val="2CAE745B"/>
    <w:rsid w:val="2CBA4A07"/>
    <w:rsid w:val="2D545FC0"/>
    <w:rsid w:val="30866325"/>
    <w:rsid w:val="312A0667"/>
    <w:rsid w:val="33CC2847"/>
    <w:rsid w:val="345D1B1D"/>
    <w:rsid w:val="37103A20"/>
    <w:rsid w:val="381526C1"/>
    <w:rsid w:val="386B2CF7"/>
    <w:rsid w:val="38CF0A7B"/>
    <w:rsid w:val="3911775D"/>
    <w:rsid w:val="3AE56735"/>
    <w:rsid w:val="3B98200F"/>
    <w:rsid w:val="3BE455FD"/>
    <w:rsid w:val="3D1C6142"/>
    <w:rsid w:val="3E51753A"/>
    <w:rsid w:val="3E7728E5"/>
    <w:rsid w:val="3F786788"/>
    <w:rsid w:val="418F2299"/>
    <w:rsid w:val="47602057"/>
    <w:rsid w:val="4791087B"/>
    <w:rsid w:val="47946129"/>
    <w:rsid w:val="47D40997"/>
    <w:rsid w:val="481A1AF8"/>
    <w:rsid w:val="4AED0611"/>
    <w:rsid w:val="4B2B5664"/>
    <w:rsid w:val="4C4243A5"/>
    <w:rsid w:val="4CBC37F3"/>
    <w:rsid w:val="4EE01C53"/>
    <w:rsid w:val="4F624D5E"/>
    <w:rsid w:val="539D45B7"/>
    <w:rsid w:val="54A811F5"/>
    <w:rsid w:val="563F5AF0"/>
    <w:rsid w:val="584C27AA"/>
    <w:rsid w:val="59266DFD"/>
    <w:rsid w:val="5B8938AF"/>
    <w:rsid w:val="5B944CCF"/>
    <w:rsid w:val="5CF151AA"/>
    <w:rsid w:val="5DD91F77"/>
    <w:rsid w:val="5EEE216B"/>
    <w:rsid w:val="5F166C27"/>
    <w:rsid w:val="61A810CF"/>
    <w:rsid w:val="627E3916"/>
    <w:rsid w:val="64303BD1"/>
    <w:rsid w:val="66533F6E"/>
    <w:rsid w:val="684F4F22"/>
    <w:rsid w:val="68EA3D18"/>
    <w:rsid w:val="6C70102E"/>
    <w:rsid w:val="6D282CEC"/>
    <w:rsid w:val="6E0472B5"/>
    <w:rsid w:val="6E2C6902"/>
    <w:rsid w:val="7450431D"/>
    <w:rsid w:val="74974D88"/>
    <w:rsid w:val="74B15375"/>
    <w:rsid w:val="74D404F2"/>
    <w:rsid w:val="751637A7"/>
    <w:rsid w:val="752E2C14"/>
    <w:rsid w:val="759F0839"/>
    <w:rsid w:val="77AD2276"/>
    <w:rsid w:val="787B4F48"/>
    <w:rsid w:val="7AB51F11"/>
    <w:rsid w:val="7D6D7BB6"/>
    <w:rsid w:val="7E8603E1"/>
    <w:rsid w:val="7EB94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3"/>
    <w:basedOn w:val="4"/>
    <w:next w:val="1"/>
    <w:qFormat/>
    <w:uiPriority w:val="0"/>
    <w:pPr>
      <w:spacing w:before="260" w:after="260" w:line="416" w:lineRule="auto"/>
      <w:outlineLvl w:val="2"/>
    </w:pPr>
    <w:rPr>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rPr>
      <w:kern w:val="0"/>
      <w:sz w:val="20"/>
    </w:rPr>
  </w:style>
  <w:style w:type="paragraph" w:styleId="6">
    <w:name w:val="Body Text"/>
    <w:basedOn w:val="1"/>
    <w:next w:val="7"/>
    <w:autoRedefine/>
    <w:unhideWhenUsed/>
    <w:qFormat/>
    <w:uiPriority w:val="99"/>
    <w:rPr>
      <w:rFonts w:eastAsia="楷体_GB2312"/>
      <w:sz w:val="36"/>
    </w:rPr>
  </w:style>
  <w:style w:type="paragraph" w:styleId="7">
    <w:name w:val="Quote"/>
    <w:basedOn w:val="1"/>
    <w:next w:val="1"/>
    <w:autoRedefine/>
    <w:qFormat/>
    <w:uiPriority w:val="0"/>
    <w:pPr>
      <w:wordWrap w:val="0"/>
      <w:spacing w:before="200" w:after="160"/>
      <w:ind w:left="864" w:right="864"/>
      <w:jc w:val="center"/>
    </w:pPr>
    <w:rPr>
      <w:i/>
    </w:rPr>
  </w:style>
  <w:style w:type="paragraph" w:styleId="8">
    <w:name w:val="annotation text"/>
    <w:basedOn w:val="1"/>
    <w:semiHidden/>
    <w:unhideWhenUsed/>
    <w:qFormat/>
    <w:uiPriority w:val="99"/>
    <w:pPr>
      <w:jc w:val="left"/>
    </w:pPr>
  </w:style>
  <w:style w:type="paragraph" w:styleId="9">
    <w:name w:val="Balloon Text"/>
    <w:basedOn w:val="1"/>
    <w:link w:val="21"/>
    <w:semiHidden/>
    <w:unhideWhenUsed/>
    <w:qFormat/>
    <w:uiPriority w:val="99"/>
    <w:rPr>
      <w:sz w:val="18"/>
      <w:szCs w:val="18"/>
    </w:rPr>
  </w:style>
  <w:style w:type="paragraph" w:styleId="10">
    <w:name w:val="footer"/>
    <w:basedOn w:val="1"/>
    <w:link w:val="18"/>
    <w:autoRedefine/>
    <w:unhideWhenUsed/>
    <w:qFormat/>
    <w:uiPriority w:val="99"/>
    <w:pPr>
      <w:tabs>
        <w:tab w:val="center" w:pos="4153"/>
        <w:tab w:val="right" w:pos="8306"/>
      </w:tabs>
      <w:snapToGrid w:val="0"/>
      <w:jc w:val="left"/>
    </w:pPr>
    <w:rPr>
      <w:sz w:val="18"/>
      <w:szCs w:val="18"/>
    </w:rPr>
  </w:style>
  <w:style w:type="paragraph" w:styleId="11">
    <w:name w:val="header"/>
    <w:basedOn w:val="1"/>
    <w:link w:val="17"/>
    <w:autoRedefine/>
    <w:unhideWhenUsed/>
    <w:qFormat/>
    <w:uiPriority w:val="99"/>
    <w:pPr>
      <w:tabs>
        <w:tab w:val="center" w:pos="4153"/>
        <w:tab w:val="right" w:pos="8306"/>
      </w:tabs>
      <w:snapToGrid w:val="0"/>
      <w:jc w:val="center"/>
    </w:pPr>
    <w:rPr>
      <w:sz w:val="18"/>
      <w:szCs w:val="18"/>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标题 1 Char"/>
    <w:basedOn w:val="14"/>
    <w:link w:val="2"/>
    <w:autoRedefine/>
    <w:qFormat/>
    <w:uiPriority w:val="9"/>
    <w:rPr>
      <w:b/>
      <w:bCs/>
      <w:kern w:val="44"/>
      <w:sz w:val="44"/>
      <w:szCs w:val="44"/>
    </w:rPr>
  </w:style>
  <w:style w:type="paragraph" w:customStyle="1" w:styleId="16">
    <w:name w:val="表格文字"/>
    <w:basedOn w:val="1"/>
    <w:autoRedefine/>
    <w:qFormat/>
    <w:uiPriority w:val="0"/>
    <w:pPr>
      <w:spacing w:before="25" w:after="25"/>
      <w:jc w:val="left"/>
    </w:pPr>
    <w:rPr>
      <w:bCs/>
      <w:spacing w:val="10"/>
      <w:kern w:val="0"/>
      <w:sz w:val="24"/>
      <w:szCs w:val="20"/>
    </w:rPr>
  </w:style>
  <w:style w:type="character" w:customStyle="1" w:styleId="17">
    <w:name w:val="页眉 Char"/>
    <w:basedOn w:val="14"/>
    <w:link w:val="11"/>
    <w:autoRedefine/>
    <w:qFormat/>
    <w:uiPriority w:val="99"/>
    <w:rPr>
      <w:sz w:val="18"/>
      <w:szCs w:val="18"/>
    </w:rPr>
  </w:style>
  <w:style w:type="character" w:customStyle="1" w:styleId="18">
    <w:name w:val="页脚 Char"/>
    <w:basedOn w:val="14"/>
    <w:link w:val="10"/>
    <w:autoRedefine/>
    <w:qFormat/>
    <w:uiPriority w:val="99"/>
    <w:rPr>
      <w:sz w:val="18"/>
      <w:szCs w:val="18"/>
    </w:rPr>
  </w:style>
  <w:style w:type="paragraph" w:styleId="19">
    <w:name w:val="List Paragraph"/>
    <w:basedOn w:val="1"/>
    <w:autoRedefine/>
    <w:qFormat/>
    <w:uiPriority w:val="34"/>
    <w:pPr>
      <w:ind w:left="704" w:hanging="420"/>
    </w:pPr>
    <w:rPr>
      <w:rFonts w:ascii="Times New Roman" w:hAnsi="Times New Roman" w:eastAsia="黑体" w:cs="Times New Roman"/>
      <w:sz w:val="32"/>
      <w:szCs w:val="24"/>
    </w:rPr>
  </w:style>
  <w:style w:type="character" w:customStyle="1" w:styleId="20">
    <w:name w:val="font21"/>
    <w:basedOn w:val="14"/>
    <w:autoRedefine/>
    <w:qFormat/>
    <w:uiPriority w:val="0"/>
    <w:rPr>
      <w:rFonts w:hint="eastAsia" w:ascii="宋体" w:hAnsi="宋体" w:eastAsia="宋体" w:cs="宋体"/>
      <w:color w:val="000000"/>
      <w:sz w:val="20"/>
      <w:szCs w:val="20"/>
      <w:u w:val="none"/>
    </w:rPr>
  </w:style>
  <w:style w:type="character" w:customStyle="1" w:styleId="21">
    <w:name w:val="批注框文本 Char"/>
    <w:basedOn w:val="14"/>
    <w:link w:val="9"/>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1457</Words>
  <Characters>1565</Characters>
  <Lines>125</Lines>
  <Paragraphs>35</Paragraphs>
  <TotalTime>6</TotalTime>
  <ScaleCrop>false</ScaleCrop>
  <LinksUpToDate>false</LinksUpToDate>
  <CharactersWithSpaces>1634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JH</cp:lastModifiedBy>
  <dcterms:modified xsi:type="dcterms:W3CDTF">2025-06-07T08:08:30Z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8564A7FD77904BEC87D6AD41CC32A43F_13</vt:lpwstr>
  </property>
  <property fmtid="{D5CDD505-2E9C-101B-9397-08002B2CF9AE}" pid="4" name="KSOTemplateDocerSaveRecord">
    <vt:lpwstr>eyJoZGlkIjoiOTgxNzhhZWVjZDVjYzFiNzUyN2FlYmU1YTIwNTA2N2MiLCJ1c2VySWQiOiIxMTI2ODg3MDA2In0=</vt:lpwstr>
  </property>
</Properties>
</file>