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29CAA">
      <w:pPr>
        <w:pStyle w:val="17"/>
        <w:widowControl/>
        <w:numPr>
          <w:ilvl w:val="0"/>
          <w:numId w:val="1"/>
        </w:numPr>
        <w:spacing w:line="360" w:lineRule="auto"/>
        <w:jc w:val="left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项目基本情况</w:t>
      </w:r>
    </w:p>
    <w:p w14:paraId="0B16E976">
      <w:pPr>
        <w:pStyle w:val="17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项目名称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3D打印中心设备搬迁服务</w:t>
      </w:r>
    </w:p>
    <w:p w14:paraId="3A20100B">
      <w:pPr>
        <w:pStyle w:val="17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项目预算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20万元</w:t>
      </w:r>
    </w:p>
    <w:p w14:paraId="4C4653DE">
      <w:pPr>
        <w:pStyle w:val="17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报价类型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总价</w:t>
      </w:r>
    </w:p>
    <w:p w14:paraId="2F762579">
      <w:pPr>
        <w:pStyle w:val="17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资金来源：单位资金</w:t>
      </w:r>
    </w:p>
    <w:p w14:paraId="1BA0EFFC">
      <w:pPr>
        <w:pStyle w:val="17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采购类别：服务</w:t>
      </w:r>
    </w:p>
    <w:p w14:paraId="6B2AC540">
      <w:pPr>
        <w:pStyle w:val="17"/>
        <w:widowControl/>
        <w:numPr>
          <w:ilvl w:val="0"/>
          <w:numId w:val="1"/>
        </w:numPr>
        <w:spacing w:line="360" w:lineRule="auto"/>
        <w:jc w:val="left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采购需求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A46EF8A">
      <w:pPr>
        <w:pStyle w:val="17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>）采购项目需实现的功能和目标：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>3D打印中心设备搬迁服务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。</w:t>
      </w:r>
    </w:p>
    <w:p w14:paraId="7C7AE135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（二）项目属性：</w:t>
      </w:r>
    </w:p>
    <w:p w14:paraId="63E71FD4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是否适宜由中小企业提供，并专门面向中小企业采购 </w:t>
      </w:r>
    </w:p>
    <w:p w14:paraId="459B94B5"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sz w:val="28"/>
          <w:szCs w:val="28"/>
        </w:rPr>
        <w:t>是         □是否仅面向小微企业</w:t>
      </w:r>
    </w:p>
    <w:p w14:paraId="359AD95F"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否，原因说明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。</w:t>
      </w:r>
    </w:p>
    <w:p w14:paraId="6174023C">
      <w:pPr>
        <w:numPr>
          <w:ilvl w:val="0"/>
          <w:numId w:val="5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是否接受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联合体投标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 w14:paraId="558D7B2F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）采购标的汇总表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</w:p>
    <w:tbl>
      <w:tblPr>
        <w:tblStyle w:val="11"/>
        <w:tblW w:w="5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1305"/>
        <w:gridCol w:w="862"/>
        <w:gridCol w:w="1643"/>
      </w:tblGrid>
      <w:tr w14:paraId="2FFB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2108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88833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3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3B4F9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862" w:type="dxa"/>
            <w:shd w:val="clear" w:color="auto" w:fill="FFFFFF"/>
            <w:vAlign w:val="center"/>
          </w:tcPr>
          <w:p w14:paraId="7A0E06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643" w:type="dxa"/>
            <w:shd w:val="clear" w:color="auto" w:fill="FFFFFF"/>
            <w:vAlign w:val="center"/>
          </w:tcPr>
          <w:p w14:paraId="2BAD21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839F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08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61923A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3D打印中心设备搬迁服务</w:t>
            </w:r>
          </w:p>
        </w:tc>
        <w:tc>
          <w:tcPr>
            <w:tcW w:w="13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6CE39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862" w:type="dxa"/>
            <w:shd w:val="clear" w:color="auto" w:fill="FFFFFF"/>
            <w:vAlign w:val="center"/>
          </w:tcPr>
          <w:p w14:paraId="5A0D046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43" w:type="dxa"/>
            <w:shd w:val="clear" w:color="auto" w:fill="FFFFFF"/>
            <w:vAlign w:val="center"/>
          </w:tcPr>
          <w:p w14:paraId="187720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20万元</w:t>
            </w:r>
          </w:p>
        </w:tc>
      </w:tr>
    </w:tbl>
    <w:p w14:paraId="6065E96F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按照规定及项目情况设置投标供应商资格要求：</w:t>
      </w:r>
    </w:p>
    <w:p w14:paraId="17B85325">
      <w:pPr>
        <w:numPr>
          <w:ilvl w:val="0"/>
          <w:numId w:val="6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投标人具有独立</w:t>
      </w:r>
      <w:r>
        <w:rPr>
          <w:rFonts w:hint="eastAsia" w:ascii="仿宋_GB2312" w:hAnsi="仿宋_GB2312" w:eastAsia="仿宋_GB2312" w:cs="仿宋_GB2312"/>
          <w:sz w:val="28"/>
          <w:szCs w:val="28"/>
        </w:rPr>
        <w:t>法人资格或是具有独立承担民事责任能力的其它组织， “三证合一”的《营业执照》</w:t>
      </w:r>
    </w:p>
    <w:p w14:paraId="1CD9901C"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技术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要求与商务要求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</w:p>
    <w:p w14:paraId="3495ED70">
      <w:pPr>
        <w:numPr>
          <w:ilvl w:val="0"/>
          <w:numId w:val="6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技术要求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4F3FA2A0"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(1) 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3D打印中心设备搬迁服务</w:t>
      </w:r>
    </w:p>
    <w:p w14:paraId="21554740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(2) 项目概况：本次为深圳市前海蛇口自贸区医院3D打印中心及其附属设备由科技大厦南座3楼迁移至2号楼楼1楼。过程中涉及到专业设备的拆卸、搬运、安装、调试等，因设备体积过大，需拆除门窗搬出楼梯后再行修复门窗至原样。</w:t>
      </w:r>
    </w:p>
    <w:p w14:paraId="0A2AE993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3）工作要求：搬迁前需要提供合适的包装箱和组织专业人员拆装、打包、编号，运输到新址规定科室指定点并完成组装、安放，对搬迁过程造成物品损坏负责进行修复，对搬迁过程造成的损失负责赔偿，确保物品及设备在新址的正常使用。建议投标人在投标前现场查勘，自行核实搬运物品数量，中标后不得要求增加任何费用。</w:t>
      </w:r>
    </w:p>
    <w:p w14:paraId="6E620EE2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（4）时限要求：投标人在接到采购人搬迁通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知2天内按时开始施工，投标人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需在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 xml:space="preserve"> 7个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日历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日内完成工作。必要时投标人需配合采购人对时限的特殊安排（提前按时完工），按采购人的要求调集充足的人力和工具，按采购人的安排要求完成各项服务。</w:t>
      </w:r>
    </w:p>
    <w:p w14:paraId="004DC3D8"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（5）技术、安全要求：</w:t>
      </w:r>
    </w:p>
    <w:p w14:paraId="3C3E5ED8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（5.1）搬迁过程中要针对不同的对象制定质量安全保障措施，如有损坏由投标人负责全额赔偿，一切安全责任由投标人负责。</w:t>
      </w:r>
    </w:p>
    <w:p w14:paraId="4402F97D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（5.2）具体搬迁量以现场考察实际为准，采购人不增加任何费用。</w:t>
      </w:r>
    </w:p>
    <w:p w14:paraId="2796AE04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（5.3）所有搬迁设备由投标人在搬迁前须进行分类包装及编号，确保每件物品的归宿。所有物品须按用户要求定位放置到位。搬迁过程中一切安全事故由投标人负责，采购人不承担任何责任。</w:t>
      </w:r>
    </w:p>
    <w:p w14:paraId="292714B8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（5.4）投标人负责将搬运对象搬运到现场过程中的全部运输，包括装卸车、货物现场的搬运。</w:t>
      </w:r>
    </w:p>
    <w:p w14:paraId="724A3F16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（5.5）搬运对象在现场的保管由投标人负责，直至项目安装、验收完毕。</w:t>
      </w:r>
    </w:p>
    <w:p w14:paraId="79DF2705"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（5.6）设备在保修期内，搬迁造成的一切设备故障纠纷由投标人承担。</w:t>
      </w:r>
    </w:p>
    <w:p w14:paraId="2F5DFCFE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（5.7）搬运对象在系统安装调试验收合格前的保险由投标人负责，投标人负责派出的现场服务人员人身意外保险。</w:t>
      </w:r>
    </w:p>
    <w:p w14:paraId="3ECD8A86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（5.8）搬运对象货物的外包装采用硬纸箱（必要时需木箱包装）及泡沫，最后用保险膜封装。</w:t>
      </w:r>
    </w:p>
    <w:p w14:paraId="23D9EDC9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（5.9）搬运安装所需工具设施物料由投标人自备、自费运到现场，完工后自费搬走。</w:t>
      </w:r>
    </w:p>
    <w:p w14:paraId="23E8AFF0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5.10）投标人应派有经验的技术人员到施工现场进行设备的安装和调测，负责处理设备的质量和数量短缺等问题，并应对系统质量全面负责。按采购人指定位置和要求安装，如用户单位有相关图纸则严格按照用户单位要求进行安装，所有方案经采购人同意后方可实施。</w:t>
      </w:r>
    </w:p>
    <w:p w14:paraId="4F8BFEEB">
      <w:pPr>
        <w:pStyle w:val="2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（5.11）因搬运的设备价值贵重，必须购买相应保险，且保险金额可以补偿设备在搬运过程中发生损坏的赔偿金额。</w:t>
      </w:r>
    </w:p>
    <w:p w14:paraId="707999CB">
      <w:pPr>
        <w:numPr>
          <w:ilvl w:val="0"/>
          <w:numId w:val="6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商务要求：</w:t>
      </w:r>
    </w:p>
    <w:p w14:paraId="28E8F747"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服务期（天）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接到甲方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通知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7日历日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内完成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71B13298"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地点：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科技大厦南座3楼搬运至医院2号楼1楼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1BABD666"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付款进度和方式：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合同签订后，支付50%款项，采购人收到投标人提供的相应金额合法有效发票后10日内付款；余款50%投标人完成合同服务，双方签订验收单，采购人收到投标人提供的相应金额合法有效发票后10日内付款。</w:t>
      </w:r>
    </w:p>
    <w:p w14:paraId="48A0F392"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包装运输：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外包装到货时应完好无损，外包装破损时采购人有权拒收，由此产生的其他费用由投标人承担，（包括但不限于运输费、装卸费、保管费等）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2756F8F2">
      <w:pPr>
        <w:pStyle w:val="3"/>
        <w:numPr>
          <w:ilvl w:val="0"/>
          <w:numId w:val="0"/>
        </w:numPr>
        <w:spacing w:before="0" w:after="0" w:line="240" w:lineRule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评审规则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综合评分法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0E25F7D-CE78-4F33-A05A-9713492D57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CC35D6A-B00F-4E0E-AB67-6FB2291B2ED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0109758"/>
    </w:sdtPr>
    <w:sdtContent>
      <w:p w14:paraId="7BB6E10F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AE73F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36F45"/>
    <w:multiLevelType w:val="singleLevel"/>
    <w:tmpl w:val="96F36F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67903EB"/>
    <w:multiLevelType w:val="singleLevel"/>
    <w:tmpl w:val="A67903EB"/>
    <w:lvl w:ilvl="0" w:tentative="0">
      <w:start w:val="3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2">
    <w:nsid w:val="D581D833"/>
    <w:multiLevelType w:val="singleLevel"/>
    <w:tmpl w:val="D581D83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EC737CDF"/>
    <w:multiLevelType w:val="singleLevel"/>
    <w:tmpl w:val="EC737CD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11702EDB"/>
    <w:multiLevelType w:val="multilevel"/>
    <w:tmpl w:val="11702ED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F4D2419"/>
    <w:multiLevelType w:val="singleLevel"/>
    <w:tmpl w:val="4F4D241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746A6B31"/>
    <w:multiLevelType w:val="singleLevel"/>
    <w:tmpl w:val="746A6B31"/>
    <w:lvl w:ilvl="0" w:tentative="0">
      <w:start w:val="1"/>
      <w:numFmt w:val="chineseCounting"/>
      <w:suff w:val="nothing"/>
      <w:lvlText w:val="（%1）"/>
      <w:lvlJc w:val="left"/>
      <w:pPr>
        <w:ind w:left="-420" w:firstLine="420"/>
      </w:pPr>
      <w:rPr>
        <w:rFonts w:hint="eastAsia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0NzM4ZTBlNGM1NTQ0YjIyNmUzYjVmYWJlNjg1OWUifQ=="/>
  </w:docVars>
  <w:rsids>
    <w:rsidRoot w:val="00681410"/>
    <w:rsid w:val="0002072A"/>
    <w:rsid w:val="00061E07"/>
    <w:rsid w:val="00160CAF"/>
    <w:rsid w:val="00162818"/>
    <w:rsid w:val="00216720"/>
    <w:rsid w:val="002277A4"/>
    <w:rsid w:val="00681410"/>
    <w:rsid w:val="0078244A"/>
    <w:rsid w:val="008914B7"/>
    <w:rsid w:val="00B97AED"/>
    <w:rsid w:val="00C9106E"/>
    <w:rsid w:val="00F43941"/>
    <w:rsid w:val="05F62B3A"/>
    <w:rsid w:val="0BE7790D"/>
    <w:rsid w:val="0C6A7D1D"/>
    <w:rsid w:val="0D532C76"/>
    <w:rsid w:val="0E664DC6"/>
    <w:rsid w:val="11A66EFE"/>
    <w:rsid w:val="123E09BC"/>
    <w:rsid w:val="1449031A"/>
    <w:rsid w:val="1C4A5F2B"/>
    <w:rsid w:val="1D5B43C7"/>
    <w:rsid w:val="1F4E66C3"/>
    <w:rsid w:val="246503B1"/>
    <w:rsid w:val="268A3AF4"/>
    <w:rsid w:val="28B04FB1"/>
    <w:rsid w:val="2B033E75"/>
    <w:rsid w:val="2C407DBF"/>
    <w:rsid w:val="2CBA4A07"/>
    <w:rsid w:val="2E5C0FA1"/>
    <w:rsid w:val="312A0667"/>
    <w:rsid w:val="31BC3D81"/>
    <w:rsid w:val="345D1B1D"/>
    <w:rsid w:val="369B35A4"/>
    <w:rsid w:val="386B2CF7"/>
    <w:rsid w:val="39676C00"/>
    <w:rsid w:val="39BA3A1B"/>
    <w:rsid w:val="3AFF74E3"/>
    <w:rsid w:val="3BE455FD"/>
    <w:rsid w:val="3F786788"/>
    <w:rsid w:val="418F2299"/>
    <w:rsid w:val="43E10984"/>
    <w:rsid w:val="4435723B"/>
    <w:rsid w:val="47946129"/>
    <w:rsid w:val="49E348D9"/>
    <w:rsid w:val="4C4243A5"/>
    <w:rsid w:val="4E3628C5"/>
    <w:rsid w:val="4F624D5E"/>
    <w:rsid w:val="539D45B7"/>
    <w:rsid w:val="58C2055F"/>
    <w:rsid w:val="59266DFD"/>
    <w:rsid w:val="5D810856"/>
    <w:rsid w:val="60320D75"/>
    <w:rsid w:val="61201654"/>
    <w:rsid w:val="663A6B22"/>
    <w:rsid w:val="671E7D4C"/>
    <w:rsid w:val="68374F5E"/>
    <w:rsid w:val="6C70102E"/>
    <w:rsid w:val="6D282CEC"/>
    <w:rsid w:val="6E0472B5"/>
    <w:rsid w:val="74974D88"/>
    <w:rsid w:val="74B15375"/>
    <w:rsid w:val="7FBA5A25"/>
    <w:rsid w:val="BF6BC5B8"/>
    <w:rsid w:val="EFFED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annotation text"/>
    <w:basedOn w:val="1"/>
    <w:autoRedefine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34"/>
      <w:szCs w:val="20"/>
    </w:rPr>
  </w:style>
  <w:style w:type="paragraph" w:styleId="6">
    <w:name w:val="Body Text Indent"/>
    <w:basedOn w:val="1"/>
    <w:autoRedefine/>
    <w:qFormat/>
    <w:uiPriority w:val="0"/>
    <w:pPr>
      <w:spacing w:line="360" w:lineRule="auto"/>
      <w:ind w:firstLine="420" w:firstLineChars="200"/>
    </w:p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rPr>
      <w:sz w:val="24"/>
    </w:rPr>
  </w:style>
  <w:style w:type="paragraph" w:styleId="10">
    <w:name w:val="Body Text First Indent 2"/>
    <w:basedOn w:val="6"/>
    <w:qFormat/>
    <w:uiPriority w:val="0"/>
    <w:pPr>
      <w:spacing w:line="240" w:lineRule="auto"/>
      <w:ind w:left="420" w:leftChars="200"/>
    </w:pPr>
    <w:rPr>
      <w:rFonts w:ascii="Times New Roman"/>
    </w:rPr>
  </w:style>
  <w:style w:type="table" w:styleId="12">
    <w:name w:val="Table Grid"/>
    <w:basedOn w:val="11"/>
    <w:autoRedefine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</w:rPr>
  </w:style>
  <w:style w:type="character" w:customStyle="1" w:styleId="15">
    <w:name w:val="页眉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7"/>
    <w:autoRedefine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left="704" w:hanging="420"/>
    </w:pPr>
    <w:rPr>
      <w:rFonts w:ascii="Times New Roman" w:hAnsi="Times New Roman" w:eastAsia="黑体" w:cs="Times New Roman"/>
      <w:sz w:val="32"/>
      <w:szCs w:val="24"/>
    </w:rPr>
  </w:style>
  <w:style w:type="character" w:customStyle="1" w:styleId="18">
    <w:name w:val="标题 1 字符"/>
    <w:basedOn w:val="13"/>
    <w:link w:val="3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1488</Words>
  <Characters>1529</Characters>
  <Lines>7</Lines>
  <Paragraphs>2</Paragraphs>
  <TotalTime>52</TotalTime>
  <ScaleCrop>false</ScaleCrop>
  <LinksUpToDate>false</LinksUpToDate>
  <CharactersWithSpaces>1591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2024-01-11T00:47:00Z</dcterms:created>
  <dc:creator>Liu W</dc:creator>
  <cp:lastModifiedBy>JH</cp:lastModifiedBy>
  <dcterms:modified xsi:type="dcterms:W3CDTF">2025-07-22T07:07:11Z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FC1424695A7D4128AB8975E6D621F41E_13</vt:lpwstr>
  </property>
  <property fmtid="{D5CDD505-2E9C-101B-9397-08002B2CF9AE}" pid="4" name="KSOTemplateDocerSaveRecord">
    <vt:lpwstr>eyJoZGlkIjoiOTgxNzhhZWVjZDVjYzFiNzUyN2FlYmU1YTIwNTA2N2MiLCJ1c2VySWQiOiIxMTI2ODg3MDA2In0=</vt:lpwstr>
  </property>
</Properties>
</file>