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E9DF7">
      <w:pPr>
        <w:rPr>
          <w:rFonts w:hint="eastAsia" w:ascii="宋体" w:hAnsi="宋体" w:eastAsia="宋体" w:cs="宋体"/>
          <w:color w:val="auto"/>
          <w:highlight w:val="none"/>
        </w:rPr>
      </w:pPr>
    </w:p>
    <w:p w14:paraId="1A9A2246">
      <w:pPr>
        <w:pStyle w:val="13"/>
        <w:widowControl/>
        <w:numPr>
          <w:ilvl w:val="0"/>
          <w:numId w:val="1"/>
        </w:numPr>
        <w:spacing w:line="360" w:lineRule="auto"/>
        <w:jc w:val="left"/>
        <w:rPr>
          <w:rFonts w:hint="eastAsia"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项目基本情况</w:t>
      </w:r>
    </w:p>
    <w:p w14:paraId="3A3407E1">
      <w:pPr>
        <w:pStyle w:val="13"/>
        <w:widowControl/>
        <w:numPr>
          <w:ilvl w:val="0"/>
          <w:numId w:val="2"/>
        </w:numPr>
        <w:spacing w:line="360" w:lineRule="auto"/>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项目名称：</w:t>
      </w:r>
      <w:r>
        <w:rPr>
          <w:rFonts w:hint="eastAsia" w:ascii="仿宋_GB2312" w:hAnsi="仿宋_GB2312" w:eastAsia="仿宋_GB2312" w:cs="仿宋_GB2312"/>
          <w:color w:val="auto"/>
          <w:kern w:val="0"/>
          <w:sz w:val="28"/>
          <w:szCs w:val="28"/>
          <w:highlight w:val="none"/>
          <w:lang w:val="en-US" w:eastAsia="zh-CN"/>
        </w:rPr>
        <w:t>医疗垃圾袋</w:t>
      </w:r>
    </w:p>
    <w:p w14:paraId="6AD32009">
      <w:pPr>
        <w:pStyle w:val="13"/>
        <w:widowControl/>
        <w:numPr>
          <w:ilvl w:val="0"/>
          <w:numId w:val="2"/>
        </w:numPr>
        <w:spacing w:line="360" w:lineRule="auto"/>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项目预算：</w:t>
      </w:r>
      <w:r>
        <w:rPr>
          <w:rFonts w:hint="eastAsia" w:ascii="仿宋_GB2312" w:hAnsi="仿宋_GB2312" w:eastAsia="仿宋_GB2312" w:cs="仿宋_GB2312"/>
          <w:color w:val="auto"/>
          <w:kern w:val="0"/>
          <w:sz w:val="28"/>
          <w:szCs w:val="28"/>
          <w:highlight w:val="none"/>
          <w:lang w:val="en-US" w:eastAsia="zh-CN"/>
        </w:rPr>
        <w:t>20</w:t>
      </w:r>
      <w:r>
        <w:rPr>
          <w:rFonts w:hint="eastAsia" w:ascii="仿宋_GB2312" w:hAnsi="仿宋_GB2312" w:eastAsia="仿宋_GB2312" w:cs="仿宋_GB2312"/>
          <w:color w:val="auto"/>
          <w:kern w:val="0"/>
          <w:sz w:val="28"/>
          <w:szCs w:val="28"/>
          <w:highlight w:val="none"/>
        </w:rPr>
        <w:t xml:space="preserve">万元 </w:t>
      </w:r>
    </w:p>
    <w:p w14:paraId="1A010D38">
      <w:pPr>
        <w:pStyle w:val="13"/>
        <w:widowControl/>
        <w:numPr>
          <w:ilvl w:val="0"/>
          <w:numId w:val="2"/>
        </w:numPr>
        <w:spacing w:line="360" w:lineRule="auto"/>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项目报价类型：</w:t>
      </w:r>
      <w:r>
        <w:rPr>
          <w:rFonts w:hint="eastAsia" w:ascii="仿宋_GB2312" w:hAnsi="仿宋_GB2312" w:eastAsia="仿宋_GB2312" w:cs="仿宋_GB2312"/>
          <w:color w:val="auto"/>
          <w:kern w:val="0"/>
          <w:sz w:val="28"/>
          <w:szCs w:val="28"/>
          <w:highlight w:val="none"/>
          <w:lang w:val="en-US" w:eastAsia="zh-CN"/>
        </w:rPr>
        <w:t>总价</w:t>
      </w:r>
    </w:p>
    <w:p w14:paraId="3FE1B818">
      <w:pPr>
        <w:pStyle w:val="13"/>
        <w:widowControl/>
        <w:numPr>
          <w:ilvl w:val="0"/>
          <w:numId w:val="2"/>
        </w:numPr>
        <w:spacing w:line="360" w:lineRule="auto"/>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资金来源：单位资金</w:t>
      </w:r>
    </w:p>
    <w:p w14:paraId="04AA1F01">
      <w:pPr>
        <w:pStyle w:val="13"/>
        <w:widowControl/>
        <w:numPr>
          <w:ilvl w:val="0"/>
          <w:numId w:val="2"/>
        </w:numPr>
        <w:spacing w:line="360" w:lineRule="auto"/>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采购类别（货物/服务/工程）：</w:t>
      </w:r>
      <w:r>
        <w:rPr>
          <w:rFonts w:hint="eastAsia" w:ascii="仿宋_GB2312" w:hAnsi="仿宋_GB2312" w:eastAsia="仿宋_GB2312" w:cs="仿宋_GB2312"/>
          <w:color w:val="auto"/>
          <w:kern w:val="0"/>
          <w:sz w:val="28"/>
          <w:szCs w:val="28"/>
          <w:highlight w:val="none"/>
          <w:lang w:val="en-US" w:eastAsia="zh-CN"/>
        </w:rPr>
        <w:t>服务</w:t>
      </w:r>
    </w:p>
    <w:p w14:paraId="56E59D66">
      <w:pPr>
        <w:pStyle w:val="13"/>
        <w:widowControl/>
        <w:numPr>
          <w:ilvl w:val="0"/>
          <w:numId w:val="1"/>
        </w:numPr>
        <w:spacing w:line="360" w:lineRule="auto"/>
        <w:jc w:val="lef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b/>
          <w:color w:val="auto"/>
          <w:kern w:val="0"/>
          <w:sz w:val="28"/>
          <w:szCs w:val="28"/>
          <w:highlight w:val="none"/>
        </w:rPr>
        <w:t>项目采购需求：</w:t>
      </w:r>
    </w:p>
    <w:p w14:paraId="4E264B72">
      <w:pPr>
        <w:pStyle w:val="13"/>
        <w:widowControl/>
        <w:spacing w:line="360" w:lineRule="auto"/>
        <w:ind w:left="0" w:firstLine="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（一）采购项目需实现的功能和目标：</w:t>
      </w:r>
      <w:r>
        <w:rPr>
          <w:rFonts w:hint="eastAsia" w:ascii="仿宋_GB2312" w:hAnsi="仿宋_GB2312" w:eastAsia="仿宋_GB2312" w:cs="仿宋_GB2312"/>
          <w:color w:val="auto"/>
          <w:sz w:val="28"/>
          <w:szCs w:val="28"/>
          <w:highlight w:val="none"/>
          <w:lang w:val="en-US" w:eastAsia="zh-CN"/>
        </w:rPr>
        <w:t>满足医院医疗废物暂存、转运、安全管理需求。</w:t>
      </w:r>
    </w:p>
    <w:p w14:paraId="3C6C17FC">
      <w:p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（二）项目属性：</w:t>
      </w:r>
    </w:p>
    <w:p w14:paraId="53366714">
      <w:pPr>
        <w:numPr>
          <w:ilvl w:val="0"/>
          <w:numId w:val="3"/>
        </w:num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是否适宜由中小企业提供，并专门面向中小企业采购 </w:t>
      </w:r>
    </w:p>
    <w:p w14:paraId="6D8F3593">
      <w:pPr>
        <w:numPr>
          <w:ilvl w:val="0"/>
          <w:numId w:val="4"/>
        </w:numPr>
        <w:spacing w:line="360" w:lineRule="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☑是         □是否仅面向小微企业</w:t>
      </w:r>
    </w:p>
    <w:p w14:paraId="14CB2FB5">
      <w:pPr>
        <w:numPr>
          <w:ilvl w:val="0"/>
          <w:numId w:val="4"/>
        </w:numPr>
        <w:spacing w:line="360" w:lineRule="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□否，原因说明</w:t>
      </w:r>
      <w:r>
        <w:rPr>
          <w:rFonts w:hint="eastAsia" w:ascii="仿宋_GB2312" w:hAnsi="仿宋_GB2312" w:eastAsia="仿宋_GB2312" w:cs="仿宋_GB2312"/>
          <w:color w:val="auto"/>
          <w:sz w:val="28"/>
          <w:szCs w:val="28"/>
          <w:highlight w:val="none"/>
          <w:u w:val="single"/>
        </w:rPr>
        <w:t xml:space="preserve">                                        。</w:t>
      </w:r>
    </w:p>
    <w:p w14:paraId="25A2E43F">
      <w:pPr>
        <w:numPr>
          <w:ilvl w:val="0"/>
          <w:numId w:val="5"/>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是否接受联合体投标</w:t>
      </w:r>
      <w:r>
        <w:rPr>
          <w:rFonts w:hint="eastAsia" w:ascii="仿宋_GB2312" w:hAnsi="仿宋_GB2312" w:eastAsia="仿宋_GB2312" w:cs="仿宋_GB2312"/>
          <w:color w:val="auto"/>
          <w:sz w:val="28"/>
          <w:szCs w:val="28"/>
          <w:highlight w:val="none"/>
        </w:rPr>
        <w:t>：  □是    ☑否</w:t>
      </w:r>
    </w:p>
    <w:p w14:paraId="6FF5578D">
      <w:pPr>
        <w:spacing w:line="360" w:lineRule="auto"/>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（四）采购标的汇总表：</w:t>
      </w:r>
    </w:p>
    <w:tbl>
      <w:tblPr>
        <w:tblStyle w:val="10"/>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2331"/>
        <w:gridCol w:w="1601"/>
        <w:gridCol w:w="968"/>
        <w:gridCol w:w="1875"/>
        <w:gridCol w:w="1875"/>
      </w:tblGrid>
      <w:tr w14:paraId="3983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jc w:val="center"/>
        </w:trPr>
        <w:tc>
          <w:tcPr>
            <w:tcW w:w="1405" w:type="dxa"/>
            <w:shd w:val="clear" w:color="auto" w:fill="FFFFFF"/>
            <w:tcMar>
              <w:top w:w="0" w:type="dxa"/>
              <w:right w:w="0" w:type="dxa"/>
            </w:tcMar>
            <w:vAlign w:val="center"/>
          </w:tcPr>
          <w:p w14:paraId="37331C34">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rPr>
              <w:t>项目</w:t>
            </w:r>
            <w:r>
              <w:rPr>
                <w:rFonts w:hint="eastAsia" w:ascii="仿宋_GB2312" w:hAnsi="仿宋_GB2312" w:eastAsia="仿宋_GB2312" w:cs="仿宋_GB2312"/>
                <w:color w:val="auto"/>
                <w:kern w:val="0"/>
                <w:sz w:val="28"/>
                <w:szCs w:val="28"/>
                <w:highlight w:val="none"/>
              </w:rPr>
              <w:t>名称</w:t>
            </w:r>
          </w:p>
        </w:tc>
        <w:tc>
          <w:tcPr>
            <w:tcW w:w="2331" w:type="dxa"/>
            <w:shd w:val="clear" w:color="auto" w:fill="FFFFFF"/>
            <w:tcMar>
              <w:top w:w="0" w:type="dxa"/>
              <w:right w:w="0" w:type="dxa"/>
            </w:tcMar>
            <w:vAlign w:val="center"/>
          </w:tcPr>
          <w:p w14:paraId="2C61E7EB">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品目 （政府采购品目分类目录）</w:t>
            </w:r>
          </w:p>
        </w:tc>
        <w:tc>
          <w:tcPr>
            <w:tcW w:w="1601" w:type="dxa"/>
            <w:shd w:val="clear" w:color="auto" w:fill="FFFFFF"/>
            <w:tcMar>
              <w:top w:w="0" w:type="dxa"/>
              <w:right w:w="0" w:type="dxa"/>
            </w:tcMar>
            <w:vAlign w:val="center"/>
          </w:tcPr>
          <w:p w14:paraId="2B8B5BC1">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计量单位</w:t>
            </w:r>
          </w:p>
        </w:tc>
        <w:tc>
          <w:tcPr>
            <w:tcW w:w="968" w:type="dxa"/>
            <w:shd w:val="clear" w:color="auto" w:fill="FFFFFF"/>
            <w:vAlign w:val="center"/>
          </w:tcPr>
          <w:p w14:paraId="3A8BA3BD">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数量</w:t>
            </w:r>
          </w:p>
        </w:tc>
        <w:tc>
          <w:tcPr>
            <w:tcW w:w="1875" w:type="dxa"/>
            <w:shd w:val="clear" w:color="auto" w:fill="FFFFFF"/>
            <w:vAlign w:val="center"/>
          </w:tcPr>
          <w:p w14:paraId="6C58FBE9">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总预算（元）</w:t>
            </w:r>
          </w:p>
        </w:tc>
        <w:tc>
          <w:tcPr>
            <w:tcW w:w="1875" w:type="dxa"/>
            <w:shd w:val="clear" w:color="auto" w:fill="FFFFFF"/>
            <w:vAlign w:val="center"/>
          </w:tcPr>
          <w:p w14:paraId="393831AF">
            <w:pPr>
              <w:autoSpaceDE w:val="0"/>
              <w:autoSpaceDN w:val="0"/>
              <w:adjustRightInd w:val="0"/>
              <w:spacing w:line="240" w:lineRule="auto"/>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是否进口</w:t>
            </w:r>
            <w:r>
              <w:rPr>
                <w:rFonts w:hint="eastAsia" w:ascii="仿宋_GB2312" w:hAnsi="仿宋_GB2312" w:eastAsia="仿宋_GB2312" w:cs="仿宋_GB2312"/>
                <w:color w:val="auto"/>
                <w:kern w:val="0"/>
                <w:sz w:val="28"/>
                <w:szCs w:val="28"/>
                <w:highlight w:val="none"/>
                <w:lang w:val="en-US" w:eastAsia="zh-CN"/>
              </w:rPr>
              <w:t xml:space="preserve">      </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lang w:val="en-US" w:eastAsia="zh-CN"/>
              </w:rPr>
              <w:t>货物类提供</w:t>
            </w:r>
            <w:r>
              <w:rPr>
                <w:rFonts w:hint="eastAsia" w:ascii="仿宋_GB2312" w:hAnsi="仿宋_GB2312" w:eastAsia="仿宋_GB2312" w:cs="仿宋_GB2312"/>
                <w:color w:val="auto"/>
                <w:kern w:val="0"/>
                <w:sz w:val="28"/>
                <w:szCs w:val="28"/>
                <w:highlight w:val="none"/>
                <w:lang w:eastAsia="zh-CN"/>
              </w:rPr>
              <w:t>）</w:t>
            </w:r>
          </w:p>
        </w:tc>
      </w:tr>
      <w:tr w14:paraId="5008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405" w:type="dxa"/>
            <w:shd w:val="clear" w:color="auto" w:fill="FFFFFF"/>
            <w:tcMar>
              <w:top w:w="0" w:type="dxa"/>
              <w:right w:w="0" w:type="dxa"/>
            </w:tcMar>
            <w:vAlign w:val="center"/>
          </w:tcPr>
          <w:p w14:paraId="32908289">
            <w:pPr>
              <w:autoSpaceDE w:val="0"/>
              <w:autoSpaceDN w:val="0"/>
              <w:adjustRightInd w:val="0"/>
              <w:spacing w:line="560" w:lineRule="exact"/>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lang w:val="en-US" w:eastAsia="zh-CN"/>
              </w:rPr>
              <w:t>采购医疗垃圾袋供应服务商</w:t>
            </w:r>
          </w:p>
        </w:tc>
        <w:tc>
          <w:tcPr>
            <w:tcW w:w="2331" w:type="dxa"/>
            <w:shd w:val="clear" w:color="auto" w:fill="FFFFFF"/>
            <w:tcMar>
              <w:top w:w="0" w:type="dxa"/>
              <w:right w:w="0" w:type="dxa"/>
            </w:tcMar>
            <w:vAlign w:val="center"/>
          </w:tcPr>
          <w:p w14:paraId="6B983C75">
            <w:pPr>
              <w:keepNext w:val="0"/>
              <w:keepLines w:val="0"/>
              <w:widowControl/>
              <w:suppressLineNumbers w:val="0"/>
              <w:jc w:val="left"/>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color w:val="auto"/>
                <w:kern w:val="0"/>
                <w:sz w:val="28"/>
                <w:szCs w:val="28"/>
                <w:highlight w:val="none"/>
                <w:lang w:val="en-US" w:eastAsia="zh-CN" w:bidi="ar"/>
              </w:rPr>
              <w:t>C99000000其他服务</w:t>
            </w:r>
          </w:p>
        </w:tc>
        <w:tc>
          <w:tcPr>
            <w:tcW w:w="1601" w:type="dxa"/>
            <w:shd w:val="clear" w:color="auto" w:fill="FFFFFF"/>
            <w:tcMar>
              <w:top w:w="0" w:type="dxa"/>
              <w:right w:w="0" w:type="dxa"/>
            </w:tcMar>
            <w:vAlign w:val="center"/>
          </w:tcPr>
          <w:p w14:paraId="3392A92A">
            <w:pPr>
              <w:autoSpaceDE w:val="0"/>
              <w:autoSpaceDN w:val="0"/>
              <w:adjustRightInd w:val="0"/>
              <w:jc w:val="center"/>
              <w:rPr>
                <w:rFonts w:hint="eastAsia" w:ascii="仿宋_GB2312" w:hAnsi="仿宋_GB2312" w:eastAsia="仿宋_GB2312" w:cs="仿宋_GB2312"/>
                <w:color w:val="auto"/>
                <w:kern w:val="0"/>
                <w:sz w:val="28"/>
                <w:szCs w:val="28"/>
                <w:highlight w:val="none"/>
                <w:lang w:eastAsia="zh-CN"/>
              </w:rPr>
            </w:pPr>
            <w:r>
              <w:rPr>
                <w:rFonts w:hint="eastAsia" w:ascii="仿宋_GB2312" w:hAnsi="仿宋_GB2312" w:eastAsia="仿宋_GB2312" w:cs="仿宋_GB2312"/>
                <w:color w:val="auto"/>
                <w:kern w:val="0"/>
                <w:sz w:val="28"/>
                <w:szCs w:val="28"/>
                <w:highlight w:val="none"/>
                <w:lang w:val="en-US" w:eastAsia="zh-CN"/>
              </w:rPr>
              <w:t>项</w:t>
            </w:r>
          </w:p>
        </w:tc>
        <w:tc>
          <w:tcPr>
            <w:tcW w:w="968" w:type="dxa"/>
            <w:shd w:val="clear" w:color="auto" w:fill="FFFFFF"/>
            <w:vAlign w:val="center"/>
          </w:tcPr>
          <w:p w14:paraId="158EFA3B">
            <w:pPr>
              <w:autoSpaceDE w:val="0"/>
              <w:autoSpaceDN w:val="0"/>
              <w:adjustRightInd w:val="0"/>
              <w:jc w:val="center"/>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p>
        </w:tc>
        <w:tc>
          <w:tcPr>
            <w:tcW w:w="1875" w:type="dxa"/>
            <w:shd w:val="clear" w:color="auto" w:fill="FFFFFF"/>
            <w:vAlign w:val="center"/>
          </w:tcPr>
          <w:p w14:paraId="2FA695D2">
            <w:pPr>
              <w:autoSpaceDE w:val="0"/>
              <w:autoSpaceDN w:val="0"/>
              <w:adjustRightInd w:val="0"/>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200000</w:t>
            </w:r>
          </w:p>
        </w:tc>
        <w:tc>
          <w:tcPr>
            <w:tcW w:w="1875" w:type="dxa"/>
            <w:shd w:val="clear" w:color="auto" w:fill="FFFFFF"/>
            <w:vAlign w:val="center"/>
          </w:tcPr>
          <w:p w14:paraId="1010225E">
            <w:pPr>
              <w:autoSpaceDE w:val="0"/>
              <w:autoSpaceDN w:val="0"/>
              <w:adjustRightInd w:val="0"/>
              <w:spacing w:line="560" w:lineRule="exact"/>
              <w:jc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否</w:t>
            </w:r>
          </w:p>
        </w:tc>
      </w:tr>
    </w:tbl>
    <w:p w14:paraId="7BFC6886">
      <w:pPr>
        <w:numPr>
          <w:ilvl w:val="0"/>
          <w:numId w:val="6"/>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按照规定及项目情况设置投标供应商资格要求：</w:t>
      </w:r>
    </w:p>
    <w:p w14:paraId="1A9CF8AC">
      <w:pPr>
        <w:adjustRightInd w:val="0"/>
        <w:snapToGrid w:val="0"/>
        <w:spacing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1.具有独立法人资格或是具有独立承担民事责任能力的其它组织（提供营业执照或事业单位法人证书或其他证明材料扫描件，原件备查）；</w:t>
      </w:r>
    </w:p>
    <w:p w14:paraId="66375274">
      <w:pPr>
        <w:adjustRightInd w:val="0"/>
        <w:snapToGrid w:val="0"/>
        <w:spacing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2.本项目不接受联合体投标，不接受进口产品参与投标（由供应商在《政府采购投标及履约承诺函》中作出声明）；</w:t>
      </w:r>
    </w:p>
    <w:p w14:paraId="742106DB">
      <w:pPr>
        <w:adjustRightInd w:val="0"/>
        <w:snapToGrid w:val="0"/>
        <w:spacing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3.参与本项目政府采购活动时不存在被有关部门禁止参与政府采购活动且在有效期内的情况（由供应商在《政府采购投标及履约承诺函》中作出声明）；</w:t>
      </w:r>
    </w:p>
    <w:p w14:paraId="2630D365">
      <w:pPr>
        <w:adjustRightInd w:val="0"/>
        <w:snapToGrid w:val="0"/>
        <w:spacing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4.具备《中华人民共和国政府采购法》第二十二条第一款的条件（由供应商在《政府采购投标及履约承诺函》中作出声明）；</w:t>
      </w:r>
    </w:p>
    <w:p w14:paraId="4A2B69E7">
      <w:pPr>
        <w:adjustRightInd w:val="0"/>
        <w:snapToGrid w:val="0"/>
        <w:spacing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5.未被列入失信被执行人、重大税收违法失信主体、政府采购严重违法失信行为记录名单（由供应商在《政府采购投标及履约承诺函》中作出声明）。</w:t>
      </w:r>
    </w:p>
    <w:p w14:paraId="6AE6A85C">
      <w:pPr>
        <w:adjustRightInd w:val="0"/>
        <w:snapToGrid w:val="0"/>
        <w:spacing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不同供应商的法定代表人、主要经营负责人、项目投标授权代表人、项目负责人（如有）、主要技术人员（如有）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如发现不同投标供应商的相关信息存在上述“不得”的情形，作投标无效处理）；</w:t>
      </w:r>
    </w:p>
    <w:p w14:paraId="712D16D5">
      <w:pPr>
        <w:adjustRightInd w:val="0"/>
        <w:snapToGrid w:val="0"/>
        <w:spacing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7.不存在《深圳市财政局政府采购供应商信用信息管理办法》（深财规〔2023〕3 号）列明的严重违法失信行为（由供应商在《政府采购投标及履约承诺函》中作出声明）；</w:t>
      </w:r>
    </w:p>
    <w:p w14:paraId="0DC7B99E">
      <w:pPr>
        <w:adjustRightInd w:val="0"/>
        <w:snapToGrid w:val="0"/>
        <w:spacing w:line="400" w:lineRule="exact"/>
        <w:ind w:firstLine="560" w:firstLineChars="2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8.为本项目提供整体设计、规范编制或者项目管理、监理、检测等服务的供应商，不得参加本项目投标。（由供应商在《政府采购投标及履约承诺函》中作出声明）；</w:t>
      </w:r>
    </w:p>
    <w:p w14:paraId="11B0605E">
      <w:pPr>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color w:val="auto"/>
          <w:sz w:val="28"/>
          <w:szCs w:val="28"/>
          <w:highlight w:val="none"/>
        </w:rPr>
        <w:t>9.本项目是否专门面向中小微企业采购：</w:t>
      </w:r>
      <w:r>
        <w:rPr>
          <w:rFonts w:hint="eastAsia" w:ascii="仿宋_GB2312" w:hAnsi="仿宋_GB2312" w:eastAsia="仿宋_GB2312" w:cs="仿宋_GB2312"/>
          <w:color w:val="auto"/>
          <w:sz w:val="28"/>
          <w:szCs w:val="28"/>
          <w:highlight w:val="none"/>
          <w:lang w:val="en-US" w:eastAsia="zh-CN"/>
        </w:rPr>
        <w:t>是</w:t>
      </w:r>
      <w:r>
        <w:rPr>
          <w:rFonts w:hint="eastAsia" w:ascii="仿宋_GB2312" w:hAnsi="仿宋_GB2312" w:eastAsia="仿宋_GB2312" w:cs="仿宋_GB2312"/>
          <w:color w:val="auto"/>
          <w:sz w:val="28"/>
          <w:szCs w:val="28"/>
          <w:highlight w:val="none"/>
        </w:rPr>
        <w:t>。</w:t>
      </w:r>
    </w:p>
    <w:p w14:paraId="535A54DA">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（六）技术、服务要求与商务要求：</w:t>
      </w:r>
    </w:p>
    <w:p w14:paraId="188FCCD7">
      <w:pPr>
        <w:numPr>
          <w:ilvl w:val="0"/>
          <w:numId w:val="7"/>
        </w:numPr>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商务要求：</w:t>
      </w:r>
    </w:p>
    <w:p w14:paraId="36B6FE21">
      <w:pPr>
        <w:numPr>
          <w:ilvl w:val="0"/>
          <w:numId w:val="8"/>
        </w:numPr>
        <w:spacing w:line="276" w:lineRule="auto"/>
        <w:ind w:leftChars="0"/>
        <w:rPr>
          <w:rFonts w:hint="eastAsia" w:ascii="仿宋_GB2312" w:hAnsi="仿宋_GB2312" w:eastAsia="仿宋_GB2312" w:cs="仿宋_GB2312"/>
          <w:b/>
          <w:color w:val="auto"/>
          <w:kern w:val="0"/>
          <w:sz w:val="28"/>
          <w:szCs w:val="28"/>
          <w:highlight w:val="none"/>
          <w:lang w:eastAsia="zh-CN"/>
        </w:rPr>
      </w:pPr>
      <w:r>
        <w:rPr>
          <w:rFonts w:hint="eastAsia" w:ascii="仿宋_GB2312" w:hAnsi="仿宋_GB2312" w:eastAsia="仿宋_GB2312" w:cs="仿宋_GB2312"/>
          <w:b/>
          <w:color w:val="auto"/>
          <w:kern w:val="0"/>
          <w:sz w:val="28"/>
          <w:szCs w:val="28"/>
          <w:highlight w:val="none"/>
        </w:rPr>
        <w:t>★</w:t>
      </w:r>
      <w:r>
        <w:rPr>
          <w:rFonts w:hint="eastAsia" w:ascii="仿宋_GB2312" w:hAnsi="仿宋_GB2312" w:eastAsia="仿宋_GB2312" w:cs="仿宋_GB2312"/>
          <w:bCs/>
          <w:color w:val="auto"/>
          <w:sz w:val="28"/>
          <w:szCs w:val="28"/>
          <w:highlight w:val="none"/>
        </w:rPr>
        <w:t>服务期限：</w:t>
      </w:r>
      <w:r>
        <w:rPr>
          <w:rFonts w:hint="eastAsia" w:ascii="仿宋_GB2312" w:hAnsi="仿宋_GB2312" w:eastAsia="仿宋_GB2312" w:cs="仿宋_GB2312"/>
          <w:color w:val="auto"/>
          <w:sz w:val="28"/>
          <w:szCs w:val="28"/>
          <w:highlight w:val="none"/>
        </w:rPr>
        <w:t>合同采取一年一签方式</w:t>
      </w:r>
      <w:r>
        <w:rPr>
          <w:rFonts w:hint="eastAsia" w:ascii="仿宋_GB2312" w:hAnsi="仿宋_GB2312" w:eastAsia="仿宋_GB2312" w:cs="仿宋_GB2312"/>
          <w:b/>
          <w:color w:val="auto"/>
          <w:kern w:val="0"/>
          <w:sz w:val="28"/>
          <w:szCs w:val="28"/>
          <w:highlight w:val="none"/>
        </w:rPr>
        <w:t>。</w:t>
      </w:r>
    </w:p>
    <w:p w14:paraId="4E2524FB">
      <w:pPr>
        <w:widowControl/>
        <w:numPr>
          <w:ilvl w:val="0"/>
          <w:numId w:val="0"/>
        </w:numPr>
        <w:ind w:left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交货地点：</w:t>
      </w:r>
      <w:r>
        <w:rPr>
          <w:rFonts w:hint="eastAsia" w:ascii="仿宋_GB2312" w:hAnsi="仿宋_GB2312" w:eastAsia="仿宋_GB2312" w:cs="仿宋_GB2312"/>
          <w:bCs/>
          <w:color w:val="auto"/>
          <w:sz w:val="28"/>
          <w:szCs w:val="28"/>
          <w:highlight w:val="none"/>
        </w:rPr>
        <w:t>深圳市前海蛇口自贸区</w:t>
      </w:r>
      <w:r>
        <w:rPr>
          <w:rFonts w:hint="eastAsia" w:ascii="仿宋_GB2312" w:hAnsi="仿宋_GB2312" w:eastAsia="仿宋_GB2312" w:cs="仿宋_GB2312"/>
          <w:color w:val="auto"/>
          <w:sz w:val="28"/>
          <w:szCs w:val="28"/>
          <w:highlight w:val="none"/>
        </w:rPr>
        <w:t>医院指定地点。</w:t>
      </w:r>
    </w:p>
    <w:p w14:paraId="28B2CF4C">
      <w:pPr>
        <w:widowControl/>
        <w:numPr>
          <w:ilvl w:val="0"/>
          <w:numId w:val="0"/>
        </w:numPr>
        <w:ind w:left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交货质量：需严格按院方要求进行生产，保证不低于国家和行业的有关标准要求；按院方需求质量标准验收货物。</w:t>
      </w:r>
    </w:p>
    <w:p w14:paraId="244E2723">
      <w:pPr>
        <w:numPr>
          <w:ilvl w:val="0"/>
          <w:numId w:val="0"/>
        </w:numPr>
        <w:ind w:leftChars="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kern w:val="0"/>
          <w:sz w:val="28"/>
          <w:szCs w:val="28"/>
          <w:highlight w:val="none"/>
          <w:lang w:eastAsia="zh-CN"/>
        </w:rPr>
        <w:t>（</w:t>
      </w:r>
      <w:r>
        <w:rPr>
          <w:rFonts w:hint="eastAsia" w:ascii="仿宋_GB2312" w:hAnsi="仿宋_GB2312" w:eastAsia="仿宋_GB2312" w:cs="仿宋_GB2312"/>
          <w:b/>
          <w:color w:val="auto"/>
          <w:kern w:val="0"/>
          <w:sz w:val="28"/>
          <w:szCs w:val="28"/>
          <w:highlight w:val="none"/>
          <w:lang w:val="en-US" w:eastAsia="zh-CN"/>
        </w:rPr>
        <w:t>4</w:t>
      </w:r>
      <w:r>
        <w:rPr>
          <w:rFonts w:hint="eastAsia" w:ascii="仿宋_GB2312" w:hAnsi="仿宋_GB2312" w:eastAsia="仿宋_GB2312" w:cs="仿宋_GB2312"/>
          <w:b/>
          <w:color w:val="auto"/>
          <w:kern w:val="0"/>
          <w:sz w:val="28"/>
          <w:szCs w:val="28"/>
          <w:highlight w:val="none"/>
          <w:lang w:eastAsia="zh-CN"/>
        </w:rPr>
        <w:t>）</w:t>
      </w:r>
      <w:r>
        <w:rPr>
          <w:rFonts w:hint="eastAsia" w:ascii="仿宋_GB2312" w:hAnsi="仿宋_GB2312" w:eastAsia="仿宋_GB2312" w:cs="仿宋_GB2312"/>
          <w:b/>
          <w:color w:val="auto"/>
          <w:kern w:val="0"/>
          <w:sz w:val="28"/>
          <w:szCs w:val="28"/>
          <w:highlight w:val="none"/>
        </w:rPr>
        <w:t>★</w:t>
      </w:r>
      <w:r>
        <w:rPr>
          <w:rFonts w:hint="eastAsia" w:ascii="仿宋_GB2312" w:hAnsi="仿宋_GB2312" w:eastAsia="仿宋_GB2312" w:cs="仿宋_GB2312"/>
          <w:color w:val="auto"/>
          <w:sz w:val="28"/>
          <w:szCs w:val="28"/>
          <w:highlight w:val="none"/>
        </w:rPr>
        <w:t>交货期：一般情况下，收到采购单位送货通知后，在24小时以内送达；紧急情况下，收到采购单位送货通知后，在1小时以内送达。做到分批分次不定时送货。</w:t>
      </w:r>
    </w:p>
    <w:p w14:paraId="3EEF595A">
      <w:pPr>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lang w:eastAsia="zh-CN"/>
        </w:rPr>
        <w:t>（</w:t>
      </w:r>
      <w:r>
        <w:rPr>
          <w:rFonts w:hint="eastAsia" w:ascii="仿宋_GB2312" w:hAnsi="仿宋_GB2312" w:eastAsia="仿宋_GB2312" w:cs="仿宋_GB2312"/>
          <w:b/>
          <w:color w:val="auto"/>
          <w:kern w:val="0"/>
          <w:sz w:val="28"/>
          <w:szCs w:val="28"/>
          <w:highlight w:val="none"/>
          <w:lang w:val="en-US" w:eastAsia="zh-CN"/>
        </w:rPr>
        <w:t>5</w:t>
      </w:r>
      <w:r>
        <w:rPr>
          <w:rFonts w:hint="eastAsia" w:ascii="仿宋_GB2312" w:hAnsi="仿宋_GB2312" w:eastAsia="仿宋_GB2312" w:cs="仿宋_GB2312"/>
          <w:b/>
          <w:color w:val="auto"/>
          <w:kern w:val="0"/>
          <w:sz w:val="28"/>
          <w:szCs w:val="28"/>
          <w:highlight w:val="none"/>
          <w:lang w:eastAsia="zh-CN"/>
        </w:rPr>
        <w:t>）</w:t>
      </w:r>
      <w:r>
        <w:rPr>
          <w:rFonts w:hint="eastAsia" w:ascii="仿宋_GB2312" w:hAnsi="仿宋_GB2312" w:eastAsia="仿宋_GB2312" w:cs="仿宋_GB2312"/>
          <w:b/>
          <w:color w:val="auto"/>
          <w:kern w:val="0"/>
          <w:sz w:val="28"/>
          <w:szCs w:val="28"/>
          <w:highlight w:val="none"/>
        </w:rPr>
        <w:t>★</w:t>
      </w:r>
      <w:r>
        <w:rPr>
          <w:rFonts w:hint="eastAsia" w:ascii="仿宋_GB2312" w:hAnsi="仿宋_GB2312" w:eastAsia="仿宋_GB2312" w:cs="仿宋_GB2312"/>
          <w:color w:val="auto"/>
          <w:sz w:val="28"/>
          <w:szCs w:val="28"/>
          <w:highlight w:val="none"/>
        </w:rPr>
        <w:t>质保期：在无人为破坏下，质保期1年；如发现质量问题，中标人保证在接到通知</w:t>
      </w:r>
      <w:r>
        <w:rPr>
          <w:rFonts w:hint="eastAsia" w:ascii="仿宋_GB2312" w:hAnsi="仿宋_GB2312" w:eastAsia="仿宋_GB2312" w:cs="仿宋_GB2312"/>
          <w:color w:val="auto"/>
          <w:sz w:val="28"/>
          <w:szCs w:val="28"/>
          <w:highlight w:val="none"/>
          <w:lang w:val="en-US" w:eastAsia="zh-CN"/>
        </w:rPr>
        <w:t>30分钟</w:t>
      </w:r>
      <w:r>
        <w:rPr>
          <w:rFonts w:hint="eastAsia" w:ascii="仿宋_GB2312" w:hAnsi="仿宋_GB2312" w:eastAsia="仿宋_GB2312" w:cs="仿宋_GB2312"/>
          <w:color w:val="auto"/>
          <w:sz w:val="28"/>
          <w:szCs w:val="28"/>
          <w:highlight w:val="none"/>
        </w:rPr>
        <w:t>响应，</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小时内派人到用户产品使用现场进行免费修理和更换。</w:t>
      </w:r>
    </w:p>
    <w:p w14:paraId="3385157A">
      <w:pPr>
        <w:numPr>
          <w:ilvl w:val="0"/>
          <w:numId w:val="0"/>
        </w:numPr>
        <w:spacing w:line="276" w:lineRule="auto"/>
        <w:ind w:leftChars="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color w:val="auto"/>
          <w:sz w:val="28"/>
          <w:szCs w:val="28"/>
          <w:highlight w:val="none"/>
          <w:lang w:eastAsia="zh-CN"/>
        </w:rPr>
        <w:t>（</w:t>
      </w:r>
      <w:r>
        <w:rPr>
          <w:rFonts w:hint="eastAsia" w:ascii="仿宋_GB2312" w:hAnsi="仿宋_GB2312" w:eastAsia="仿宋_GB2312" w:cs="仿宋_GB2312"/>
          <w:b/>
          <w:color w:val="auto"/>
          <w:sz w:val="28"/>
          <w:szCs w:val="28"/>
          <w:highlight w:val="none"/>
          <w:lang w:val="en-US" w:eastAsia="zh-CN"/>
        </w:rPr>
        <w:t>6</w:t>
      </w:r>
      <w:r>
        <w:rPr>
          <w:rFonts w:hint="eastAsia" w:ascii="仿宋_GB2312" w:hAnsi="仿宋_GB2312" w:eastAsia="仿宋_GB2312" w:cs="仿宋_GB2312"/>
          <w:b/>
          <w:color w:val="auto"/>
          <w:sz w:val="28"/>
          <w:szCs w:val="28"/>
          <w:highlight w:val="none"/>
          <w:lang w:eastAsia="zh-CN"/>
        </w:rPr>
        <w:t>）</w:t>
      </w:r>
      <w:r>
        <w:rPr>
          <w:rFonts w:hint="eastAsia" w:ascii="仿宋_GB2312" w:hAnsi="仿宋_GB2312" w:eastAsia="仿宋_GB2312" w:cs="仿宋_GB2312"/>
          <w:b/>
          <w:color w:val="auto"/>
          <w:sz w:val="28"/>
          <w:szCs w:val="28"/>
          <w:highlight w:val="none"/>
        </w:rPr>
        <w:t>付款方式：</w:t>
      </w:r>
      <w:r>
        <w:rPr>
          <w:rFonts w:hint="eastAsia" w:ascii="仿宋_GB2312" w:hAnsi="仿宋_GB2312" w:eastAsia="仿宋_GB2312" w:cs="仿宋_GB2312"/>
          <w:color w:val="auto"/>
          <w:sz w:val="28"/>
          <w:szCs w:val="28"/>
          <w:highlight w:val="none"/>
        </w:rPr>
        <w:t>货物验收合格入库后，提供发票按月结算。实际费用按列表清单投标报价计算</w:t>
      </w:r>
      <w:r>
        <w:rPr>
          <w:rFonts w:hint="eastAsia" w:ascii="仿宋_GB2312" w:hAnsi="仿宋_GB2312" w:eastAsia="仿宋_GB2312" w:cs="仿宋_GB2312"/>
          <w:color w:val="auto"/>
          <w:sz w:val="28"/>
          <w:szCs w:val="28"/>
          <w:highlight w:val="none"/>
          <w:lang w:eastAsia="zh-CN"/>
        </w:rPr>
        <w:t>。</w:t>
      </w:r>
    </w:p>
    <w:p w14:paraId="2BF1B70C">
      <w:pPr>
        <w:numPr>
          <w:ilvl w:val="0"/>
          <w:numId w:val="0"/>
        </w:numPr>
        <w:spacing w:line="276" w:lineRule="auto"/>
        <w:ind w:leftChars="0"/>
        <w:jc w:val="left"/>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合</w:t>
      </w:r>
      <w:r>
        <w:rPr>
          <w:rFonts w:hint="eastAsia" w:ascii="仿宋_GB2312" w:hAnsi="仿宋_GB2312" w:eastAsia="仿宋_GB2312" w:cs="仿宋_GB2312"/>
          <w:color w:val="auto"/>
          <w:sz w:val="28"/>
          <w:szCs w:val="28"/>
          <w:highlight w:val="none"/>
          <w:u w:val="none"/>
          <w:lang w:val="en-US" w:eastAsia="zh-CN"/>
        </w:rPr>
        <w:t>同期限：</w:t>
      </w:r>
      <w:r>
        <w:rPr>
          <w:rFonts w:hint="eastAsia" w:ascii="仿宋_GB2312" w:hAnsi="仿宋_GB2312" w:eastAsia="仿宋_GB2312" w:cs="仿宋_GB2312"/>
          <w:color w:val="auto"/>
          <w:kern w:val="0"/>
          <w:sz w:val="28"/>
          <w:szCs w:val="28"/>
          <w:highlight w:val="none"/>
          <w:u w:val="none"/>
          <w:lang w:val="en-US" w:eastAsia="zh-CN" w:bidi="ar"/>
        </w:rPr>
        <w:t>自合同签订之日起或自合同约定之日起1年。本项目为长期服务项目，合同期满可以续签， 但合同履行期限最长不得超过三十六个月</w:t>
      </w:r>
    </w:p>
    <w:p w14:paraId="61A9D051">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注：</w:t>
      </w:r>
      <w:r>
        <w:rPr>
          <w:rFonts w:hint="eastAsia" w:ascii="仿宋_GB2312" w:hAnsi="仿宋_GB2312" w:eastAsia="仿宋_GB2312" w:cs="仿宋_GB2312"/>
          <w:color w:val="auto"/>
          <w:sz w:val="28"/>
          <w:szCs w:val="28"/>
          <w:highlight w:val="none"/>
        </w:rPr>
        <w:t>有“★”的条款为实质性条款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投标人必须满足，若负偏离将做无效投标处理。</w:t>
      </w:r>
    </w:p>
    <w:p w14:paraId="347A9E4E">
      <w:pPr>
        <w:jc w:val="center"/>
        <w:rPr>
          <w:rFonts w:hint="eastAsia" w:ascii="宋体" w:hAnsi="宋体" w:eastAsia="宋体" w:cs="宋体"/>
          <w:color w:val="auto"/>
          <w:sz w:val="24"/>
          <w:szCs w:val="24"/>
          <w:highlight w:val="none"/>
        </w:rPr>
      </w:pPr>
    </w:p>
    <w:p w14:paraId="399667EA">
      <w:pPr>
        <w:jc w:val="center"/>
        <w:rPr>
          <w:rFonts w:hint="eastAsia" w:ascii="宋体" w:hAnsi="宋体" w:eastAsia="宋体" w:cs="宋体"/>
          <w:color w:val="auto"/>
          <w:sz w:val="24"/>
          <w:szCs w:val="24"/>
          <w:highlight w:val="none"/>
        </w:rPr>
      </w:pPr>
    </w:p>
    <w:p w14:paraId="4552823B">
      <w:pPr>
        <w:numPr>
          <w:ilvl w:val="0"/>
          <w:numId w:val="7"/>
        </w:numPr>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技术要求</w:t>
      </w:r>
    </w:p>
    <w:tbl>
      <w:tblPr>
        <w:tblStyle w:val="10"/>
        <w:tblW w:w="10195" w:type="dxa"/>
        <w:jc w:val="center"/>
        <w:tblLayout w:type="fixed"/>
        <w:tblCellMar>
          <w:top w:w="0" w:type="dxa"/>
          <w:left w:w="0" w:type="dxa"/>
          <w:bottom w:w="0" w:type="dxa"/>
          <w:right w:w="0" w:type="dxa"/>
        </w:tblCellMar>
      </w:tblPr>
      <w:tblGrid>
        <w:gridCol w:w="709"/>
        <w:gridCol w:w="993"/>
        <w:gridCol w:w="1559"/>
        <w:gridCol w:w="4820"/>
        <w:gridCol w:w="2114"/>
      </w:tblGrid>
      <w:tr w14:paraId="1D426442">
        <w:tblPrEx>
          <w:tblCellMar>
            <w:top w:w="0" w:type="dxa"/>
            <w:left w:w="0" w:type="dxa"/>
            <w:bottom w:w="0" w:type="dxa"/>
            <w:right w:w="0" w:type="dxa"/>
          </w:tblCellMar>
        </w:tblPrEx>
        <w:trPr>
          <w:trHeight w:val="528" w:hRule="atLeast"/>
          <w:jc w:val="center"/>
        </w:trPr>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BEF7834">
            <w:pPr>
              <w:jc w:val="center"/>
              <w:rPr>
                <w:rFonts w:ascii="宋体" w:hAnsi="宋体" w:cs="宋体"/>
                <w:szCs w:val="21"/>
                <w:highlight w:val="none"/>
              </w:rPr>
            </w:pPr>
            <w:r>
              <w:rPr>
                <w:rFonts w:hint="eastAsia" w:ascii="宋体" w:hAnsi="宋体" w:cs="宋体"/>
                <w:szCs w:val="21"/>
                <w:highlight w:val="none"/>
              </w:rPr>
              <w:t>序号</w:t>
            </w:r>
          </w:p>
        </w:tc>
        <w:tc>
          <w:tcPr>
            <w:tcW w:w="99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38C141B">
            <w:pPr>
              <w:jc w:val="center"/>
              <w:rPr>
                <w:rFonts w:ascii="宋体" w:hAnsi="宋体" w:cs="宋体"/>
                <w:szCs w:val="21"/>
                <w:highlight w:val="none"/>
              </w:rPr>
            </w:pPr>
            <w:r>
              <w:rPr>
                <w:rFonts w:hint="eastAsia" w:ascii="宋体" w:hAnsi="宋体" w:cs="宋体"/>
                <w:szCs w:val="21"/>
                <w:highlight w:val="none"/>
              </w:rPr>
              <w:t>品名</w:t>
            </w:r>
          </w:p>
        </w:tc>
        <w:tc>
          <w:tcPr>
            <w:tcW w:w="155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FF9242">
            <w:pPr>
              <w:pStyle w:val="9"/>
              <w:jc w:val="center"/>
              <w:rPr>
                <w:rFonts w:ascii="宋体" w:hAnsi="宋体" w:cs="宋体"/>
                <w:kern w:val="0"/>
                <w:szCs w:val="21"/>
                <w:highlight w:val="none"/>
              </w:rPr>
            </w:pPr>
            <w:r>
              <w:rPr>
                <w:rFonts w:hint="eastAsia" w:ascii="宋体" w:hAnsi="宋体" w:cs="宋体"/>
                <w:kern w:val="0"/>
                <w:szCs w:val="21"/>
                <w:highlight w:val="none"/>
              </w:rPr>
              <w:t>规格/型号</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6F7720C">
            <w:pPr>
              <w:pStyle w:val="9"/>
              <w:jc w:val="center"/>
              <w:rPr>
                <w:rFonts w:ascii="宋体" w:hAnsi="宋体" w:cs="宋体"/>
                <w:szCs w:val="21"/>
                <w:highlight w:val="none"/>
              </w:rPr>
            </w:pPr>
            <w:r>
              <w:rPr>
                <w:rFonts w:hint="eastAsia" w:ascii="宋体" w:hAnsi="宋体" w:cs="宋体"/>
                <w:szCs w:val="21"/>
                <w:highlight w:val="none"/>
              </w:rPr>
              <w:t>技术参数</w:t>
            </w:r>
          </w:p>
        </w:tc>
        <w:tc>
          <w:tcPr>
            <w:tcW w:w="2114"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14:paraId="6208D92F">
            <w:pPr>
              <w:jc w:val="center"/>
              <w:rPr>
                <w:rFonts w:ascii="宋体" w:hAnsi="宋体"/>
                <w:szCs w:val="21"/>
                <w:highlight w:val="none"/>
              </w:rPr>
            </w:pPr>
            <w:r>
              <w:rPr>
                <w:rFonts w:hint="eastAsia" w:ascii="宋体" w:hAnsi="宋体"/>
                <w:szCs w:val="21"/>
                <w:highlight w:val="none"/>
                <w:lang w:val="en-US" w:eastAsia="zh-CN"/>
              </w:rPr>
              <w:t>参考</w:t>
            </w:r>
            <w:r>
              <w:rPr>
                <w:rFonts w:hint="eastAsia" w:ascii="宋体" w:hAnsi="宋体"/>
                <w:szCs w:val="21"/>
                <w:highlight w:val="none"/>
              </w:rPr>
              <w:t>图片</w:t>
            </w:r>
          </w:p>
        </w:tc>
      </w:tr>
      <w:tr w14:paraId="71D1A5B8">
        <w:tblPrEx>
          <w:tblCellMar>
            <w:top w:w="0" w:type="dxa"/>
            <w:left w:w="0" w:type="dxa"/>
            <w:bottom w:w="0" w:type="dxa"/>
            <w:right w:w="0" w:type="dxa"/>
          </w:tblCellMar>
        </w:tblPrEx>
        <w:trPr>
          <w:trHeight w:val="661" w:hRule="atLeast"/>
          <w:jc w:val="center"/>
        </w:trPr>
        <w:tc>
          <w:tcPr>
            <w:tcW w:w="70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7BD9F80E">
            <w:pPr>
              <w:jc w:val="center"/>
              <w:rPr>
                <w:rFonts w:ascii="宋体" w:hAnsi="宋体" w:cs="宋体"/>
                <w:szCs w:val="21"/>
                <w:highlight w:val="none"/>
              </w:rPr>
            </w:pPr>
            <w:r>
              <w:rPr>
                <w:rFonts w:hint="eastAsia" w:ascii="宋体" w:hAnsi="宋体" w:eastAsia="宋体" w:cs="宋体"/>
                <w:sz w:val="21"/>
                <w:szCs w:val="21"/>
                <w:highlight w:val="none"/>
              </w:rPr>
              <w:t>1</w:t>
            </w:r>
          </w:p>
        </w:tc>
        <w:tc>
          <w:tcPr>
            <w:tcW w:w="993"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1C42280">
            <w:pPr>
              <w:jc w:val="center"/>
              <w:rPr>
                <w:rFonts w:ascii="宋体" w:hAnsi="宋体" w:cs="宋体"/>
                <w:szCs w:val="21"/>
                <w:highlight w:val="none"/>
              </w:rPr>
            </w:pPr>
            <w:r>
              <w:rPr>
                <w:rFonts w:hint="eastAsia" w:ascii="宋体" w:hAnsi="宋体" w:cs="宋体"/>
                <w:color w:val="000000"/>
                <w:kern w:val="0"/>
                <w:szCs w:val="21"/>
                <w:highlight w:val="none"/>
                <w:lang w:bidi="ar"/>
              </w:rPr>
              <w:t>45*50cm</w:t>
            </w:r>
            <w:r>
              <w:rPr>
                <w:rFonts w:hint="eastAsia" w:ascii="宋体" w:hAnsi="宋体" w:cs="宋体"/>
                <w:szCs w:val="21"/>
                <w:highlight w:val="none"/>
              </w:rPr>
              <w:t>医疗垃圾袋</w:t>
            </w:r>
          </w:p>
        </w:tc>
        <w:tc>
          <w:tcPr>
            <w:tcW w:w="15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72461870">
            <w:pPr>
              <w:pStyle w:val="9"/>
              <w:jc w:val="center"/>
              <w:rPr>
                <w:rFonts w:ascii="宋体" w:hAnsi="宋体" w:cs="宋体"/>
                <w:kern w:val="0"/>
                <w:szCs w:val="21"/>
                <w:highlight w:val="none"/>
              </w:rPr>
            </w:pPr>
            <w:r>
              <w:rPr>
                <w:rFonts w:hint="eastAsia" w:ascii="宋体" w:hAnsi="宋体" w:cs="宋体"/>
                <w:kern w:val="0"/>
                <w:szCs w:val="21"/>
                <w:highlight w:val="none"/>
              </w:rPr>
              <w:t>45*50* 0.0</w:t>
            </w:r>
            <w:r>
              <w:rPr>
                <w:rFonts w:hint="eastAsia" w:ascii="宋体" w:hAnsi="宋体" w:cs="宋体"/>
                <w:kern w:val="0"/>
                <w:szCs w:val="21"/>
                <w:highlight w:val="none"/>
                <w:lang w:val="en-US" w:eastAsia="zh-CN"/>
              </w:rPr>
              <w:t>0</w:t>
            </w:r>
            <w:r>
              <w:rPr>
                <w:rFonts w:hint="eastAsia" w:ascii="宋体" w:hAnsi="宋体" w:cs="宋体"/>
                <w:kern w:val="0"/>
                <w:szCs w:val="21"/>
                <w:highlight w:val="none"/>
              </w:rPr>
              <w:t>3</w:t>
            </w:r>
            <w:r>
              <w:rPr>
                <w:rFonts w:hint="eastAsia" w:ascii="宋体" w:hAnsi="宋体" w:cs="宋体"/>
                <w:kern w:val="0"/>
                <w:szCs w:val="21"/>
                <w:highlight w:val="none"/>
                <w:lang w:val="en-US" w:eastAsia="zh-CN"/>
              </w:rPr>
              <w:t>c</w:t>
            </w:r>
            <w:r>
              <w:rPr>
                <w:rFonts w:hint="eastAsia" w:ascii="宋体" w:hAnsi="宋体" w:cs="宋体"/>
                <w:kern w:val="0"/>
                <w:szCs w:val="21"/>
                <w:highlight w:val="none"/>
              </w:rPr>
              <w:t>m（</w:t>
            </w:r>
            <w:r>
              <w:rPr>
                <w:rFonts w:hint="eastAsia" w:ascii="宋体" w:hAnsi="宋体" w:cs="宋体"/>
                <w:kern w:val="0"/>
                <w:szCs w:val="21"/>
                <w:highlight w:val="none"/>
                <w:lang w:val="en-US" w:eastAsia="zh-CN"/>
              </w:rPr>
              <w:t>黄</w:t>
            </w:r>
            <w:r>
              <w:rPr>
                <w:rFonts w:hint="eastAsia" w:ascii="宋体" w:hAnsi="宋体" w:cs="宋体"/>
                <w:kern w:val="0"/>
                <w:szCs w:val="21"/>
                <w:highlight w:val="none"/>
              </w:rPr>
              <w:t>小号）</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AEDCF11">
            <w:pPr>
              <w:widowControl/>
              <w:jc w:val="left"/>
              <w:textAlignment w:val="center"/>
              <w:rPr>
                <w:rFonts w:ascii="宋体" w:hAnsi="宋体" w:cs="宋体"/>
                <w:kern w:val="0"/>
                <w:szCs w:val="21"/>
                <w:highlight w:val="none"/>
              </w:rPr>
            </w:pPr>
            <w:r>
              <w:rPr>
                <w:rFonts w:hint="eastAsia" w:ascii="宋体" w:hAnsi="宋体" w:cs="宋体"/>
                <w:kern w:val="0"/>
                <w:szCs w:val="21"/>
                <w:highlight w:val="none"/>
              </w:rPr>
              <w:t>1、医疗垃圾袋在正常使用情况下，不应出现渗漏、破裂和穿孔。</w:t>
            </w:r>
          </w:p>
        </w:tc>
        <w:tc>
          <w:tcPr>
            <w:tcW w:w="2114"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04277A11">
            <w:pPr>
              <w:pStyle w:val="9"/>
              <w:rPr>
                <w:rFonts w:ascii="宋体" w:hAnsi="宋体"/>
                <w:szCs w:val="21"/>
                <w:highlight w:val="none"/>
              </w:rPr>
            </w:pPr>
            <w:r>
              <w:rPr>
                <w:rFonts w:ascii="宋体" w:hAnsi="宋体"/>
                <w:szCs w:val="21"/>
                <w:highlight w:val="none"/>
              </w:rPr>
              <w:drawing>
                <wp:inline distT="0" distB="0" distL="114300" distR="114300">
                  <wp:extent cx="1276985" cy="1104265"/>
                  <wp:effectExtent l="0" t="0" r="18415" b="63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4"/>
                          <a:stretch>
                            <a:fillRect/>
                          </a:stretch>
                        </pic:blipFill>
                        <pic:spPr>
                          <a:xfrm>
                            <a:off x="0" y="0"/>
                            <a:ext cx="1276985" cy="1104265"/>
                          </a:xfrm>
                          <a:prstGeom prst="rect">
                            <a:avLst/>
                          </a:prstGeom>
                          <a:noFill/>
                          <a:ln>
                            <a:noFill/>
                          </a:ln>
                        </pic:spPr>
                      </pic:pic>
                    </a:graphicData>
                  </a:graphic>
                </wp:inline>
              </w:drawing>
            </w:r>
          </w:p>
        </w:tc>
      </w:tr>
      <w:tr w14:paraId="62842C54">
        <w:tblPrEx>
          <w:tblCellMar>
            <w:top w:w="0" w:type="dxa"/>
            <w:left w:w="0" w:type="dxa"/>
            <w:bottom w:w="0" w:type="dxa"/>
            <w:right w:w="0" w:type="dxa"/>
          </w:tblCellMar>
        </w:tblPrEx>
        <w:trPr>
          <w:trHeight w:val="483"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29987A78">
            <w:pPr>
              <w:widowControl/>
              <w:jc w:val="left"/>
              <w:textAlignment w:val="center"/>
              <w:rPr>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01675268">
            <w:pPr>
              <w:widowControl/>
              <w:jc w:val="left"/>
              <w:textAlignment w:val="center"/>
              <w:rPr>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0CA63368">
            <w:pPr>
              <w:widowControl/>
              <w:jc w:val="left"/>
              <w:textAlignment w:val="center"/>
              <w:rPr>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298A310">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2、医疗垃圾袋不应使用聚氯乙烯（PVC）材料。</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3101685D">
            <w:pPr>
              <w:widowControl/>
              <w:jc w:val="left"/>
              <w:textAlignment w:val="center"/>
              <w:rPr>
                <w:rFonts w:hint="eastAsia" w:ascii="宋体" w:hAnsi="宋体" w:cs="宋体"/>
                <w:kern w:val="0"/>
                <w:szCs w:val="21"/>
                <w:highlight w:val="none"/>
              </w:rPr>
            </w:pPr>
          </w:p>
        </w:tc>
      </w:tr>
      <w:tr w14:paraId="75C75F9F">
        <w:tblPrEx>
          <w:tblCellMar>
            <w:top w:w="0" w:type="dxa"/>
            <w:left w:w="0" w:type="dxa"/>
            <w:bottom w:w="0" w:type="dxa"/>
            <w:right w:w="0" w:type="dxa"/>
          </w:tblCellMar>
        </w:tblPrEx>
        <w:trPr>
          <w:trHeight w:val="396"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0F558531">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073695F1">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74377DAF">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B779AA4">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3、颜色：淡黄色印黑字。</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78573D29">
            <w:pPr>
              <w:widowControl/>
              <w:jc w:val="left"/>
              <w:textAlignment w:val="center"/>
              <w:rPr>
                <w:rFonts w:hint="eastAsia" w:ascii="宋体" w:hAnsi="宋体" w:cs="宋体"/>
                <w:kern w:val="0"/>
                <w:szCs w:val="21"/>
                <w:highlight w:val="none"/>
              </w:rPr>
            </w:pPr>
          </w:p>
        </w:tc>
      </w:tr>
      <w:tr w14:paraId="4FEF5310">
        <w:tblPrEx>
          <w:tblCellMar>
            <w:top w:w="0" w:type="dxa"/>
            <w:left w:w="0" w:type="dxa"/>
            <w:bottom w:w="0" w:type="dxa"/>
            <w:right w:w="0" w:type="dxa"/>
          </w:tblCellMar>
        </w:tblPrEx>
        <w:trPr>
          <w:trHeight w:val="936"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3F1FBC2A">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4EBC326D">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447DDCD8">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78CE41D">
            <w:pPr>
              <w:widowControl/>
              <w:jc w:val="left"/>
              <w:textAlignment w:val="center"/>
              <w:rPr>
                <w:rFonts w:ascii="宋体" w:hAnsi="宋体" w:cs="宋体"/>
                <w:kern w:val="0"/>
                <w:szCs w:val="21"/>
                <w:highlight w:val="none"/>
              </w:rPr>
            </w:pPr>
            <w:r>
              <w:rPr>
                <w:rFonts w:hint="eastAsia" w:ascii="宋体" w:hAnsi="宋体" w:cs="宋体"/>
                <w:kern w:val="0"/>
                <w:szCs w:val="21"/>
                <w:highlight w:val="none"/>
              </w:rPr>
              <w:t>4、垃圾袋的明显处应印制下图所示的警示标志和警告语。</w:t>
            </w:r>
          </w:p>
          <w:p w14:paraId="63C8A390">
            <w:pPr>
              <w:widowControl/>
              <w:jc w:val="left"/>
              <w:textAlignment w:val="center"/>
              <w:rPr>
                <w:rFonts w:hint="eastAsia" w:ascii="宋体" w:hAnsi="宋体" w:cs="宋体"/>
                <w:kern w:val="0"/>
                <w:szCs w:val="21"/>
                <w:highlight w:val="none"/>
              </w:rPr>
            </w:pPr>
            <w:r>
              <w:rPr>
                <w:rFonts w:ascii="宋体" w:hAnsi="宋体" w:cs="宋体"/>
                <w:kern w:val="0"/>
                <w:szCs w:val="21"/>
                <w:highlight w:val="none"/>
              </w:rPr>
              <w:drawing>
                <wp:inline distT="0" distB="0" distL="114300" distR="114300">
                  <wp:extent cx="1276985" cy="551815"/>
                  <wp:effectExtent l="0" t="0" r="18415" b="63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1276985" cy="551815"/>
                          </a:xfrm>
                          <a:prstGeom prst="rect">
                            <a:avLst/>
                          </a:prstGeom>
                          <a:noFill/>
                          <a:ln>
                            <a:noFill/>
                          </a:ln>
                        </pic:spPr>
                      </pic:pic>
                    </a:graphicData>
                  </a:graphic>
                </wp:inline>
              </w:drawing>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0C99213F">
            <w:pPr>
              <w:widowControl/>
              <w:jc w:val="left"/>
              <w:textAlignment w:val="center"/>
              <w:rPr>
                <w:rFonts w:hint="eastAsia" w:ascii="宋体" w:hAnsi="宋体" w:cs="宋体"/>
                <w:kern w:val="0"/>
                <w:szCs w:val="21"/>
                <w:highlight w:val="none"/>
              </w:rPr>
            </w:pPr>
          </w:p>
        </w:tc>
      </w:tr>
      <w:tr w14:paraId="4FECFAAF">
        <w:tblPrEx>
          <w:tblCellMar>
            <w:top w:w="0" w:type="dxa"/>
            <w:left w:w="0" w:type="dxa"/>
            <w:bottom w:w="0" w:type="dxa"/>
            <w:right w:w="0" w:type="dxa"/>
          </w:tblCellMar>
        </w:tblPrEx>
        <w:trPr>
          <w:trHeight w:val="936"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4F85786B">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590B296B">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5C5370BF">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CA64BC">
            <w:pPr>
              <w:widowControl/>
              <w:jc w:val="left"/>
              <w:textAlignment w:val="center"/>
              <w:rPr>
                <w:rFonts w:hint="eastAsia" w:ascii="宋体" w:hAnsi="宋体" w:cs="宋体"/>
                <w:kern w:val="0"/>
                <w:szCs w:val="21"/>
                <w:highlight w:val="none"/>
              </w:rPr>
            </w:pPr>
            <w:r>
              <w:rPr>
                <w:rFonts w:hint="eastAsia" w:cs="宋体" w:asciiTheme="minorEastAsia" w:hAnsiTheme="minorEastAsia" w:eastAsiaTheme="minorEastAsia"/>
                <w:color w:val="auto"/>
                <w:szCs w:val="21"/>
                <w:highlight w:val="none"/>
              </w:rPr>
              <w:t>▲</w:t>
            </w:r>
            <w:r>
              <w:rPr>
                <w:rFonts w:hint="eastAsia" w:ascii="宋体" w:hAnsi="宋体" w:cs="宋体"/>
                <w:kern w:val="0"/>
                <w:szCs w:val="21"/>
                <w:highlight w:val="none"/>
              </w:rPr>
              <w:t>5、产品符合医疗废物专用包装袋、容器和警示标志标准（HJ 421-2008），垃圾袋无渗漏，表面基本平整、无褶皱、污渍和杂质，无划痕、气泡、缩孔、针孔以及其他缺陷。提供第三方专业检测认证机构计量质量检测研究院在</w:t>
            </w:r>
            <w:r>
              <w:rPr>
                <w:rFonts w:hint="eastAsia" w:ascii="宋体" w:hAnsi="宋体" w:cs="宋体"/>
                <w:color w:val="0000FF"/>
                <w:kern w:val="0"/>
                <w:szCs w:val="21"/>
                <w:highlight w:val="none"/>
              </w:rPr>
              <w:t>202</w:t>
            </w:r>
            <w:r>
              <w:rPr>
                <w:rFonts w:hint="eastAsia" w:ascii="宋体" w:hAnsi="宋体" w:cs="宋体"/>
                <w:color w:val="0000FF"/>
                <w:kern w:val="0"/>
                <w:szCs w:val="21"/>
                <w:highlight w:val="none"/>
                <w:lang w:val="en-US" w:eastAsia="zh-CN"/>
              </w:rPr>
              <w:t>4</w:t>
            </w:r>
            <w:r>
              <w:rPr>
                <w:rFonts w:hint="eastAsia" w:ascii="宋体" w:hAnsi="宋体" w:cs="宋体"/>
                <w:color w:val="0000FF"/>
                <w:kern w:val="0"/>
                <w:szCs w:val="21"/>
                <w:highlight w:val="none"/>
              </w:rPr>
              <w:t>年1月1日之后出具的产品检测报告</w:t>
            </w:r>
            <w:r>
              <w:rPr>
                <w:rFonts w:hint="eastAsia" w:ascii="宋体" w:hAnsi="宋体" w:cs="宋体"/>
                <w:kern w:val="0"/>
                <w:szCs w:val="21"/>
                <w:highlight w:val="none"/>
              </w:rPr>
              <w:t xml:space="preserve">，本小项内容需在报告中体现。检测依据HJ 421-2008医疗废物包装袋、容器和警示标志标准。  </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4483E05E">
            <w:pPr>
              <w:widowControl/>
              <w:jc w:val="left"/>
              <w:textAlignment w:val="center"/>
              <w:rPr>
                <w:rFonts w:hint="eastAsia" w:ascii="宋体" w:hAnsi="宋体" w:cs="宋体"/>
                <w:kern w:val="0"/>
                <w:szCs w:val="21"/>
                <w:highlight w:val="none"/>
              </w:rPr>
            </w:pPr>
          </w:p>
        </w:tc>
      </w:tr>
      <w:tr w14:paraId="5A00D1E9">
        <w:tblPrEx>
          <w:tblCellMar>
            <w:top w:w="0" w:type="dxa"/>
            <w:left w:w="0" w:type="dxa"/>
            <w:bottom w:w="0" w:type="dxa"/>
            <w:right w:w="0" w:type="dxa"/>
          </w:tblCellMar>
        </w:tblPrEx>
        <w:trPr>
          <w:trHeight w:val="90"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1E991BBB">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3799333F">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2A51A3F5">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91E1103">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6、特点：拉力好，承重力强。</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1E76523A">
            <w:pPr>
              <w:widowControl/>
              <w:jc w:val="left"/>
              <w:textAlignment w:val="center"/>
              <w:rPr>
                <w:rFonts w:hint="eastAsia" w:ascii="宋体" w:hAnsi="宋体" w:cs="宋体"/>
                <w:kern w:val="0"/>
                <w:szCs w:val="21"/>
                <w:highlight w:val="none"/>
              </w:rPr>
            </w:pPr>
          </w:p>
        </w:tc>
      </w:tr>
      <w:tr w14:paraId="3DE9A6C3">
        <w:tblPrEx>
          <w:tblCellMar>
            <w:top w:w="0" w:type="dxa"/>
            <w:left w:w="0" w:type="dxa"/>
            <w:bottom w:w="0" w:type="dxa"/>
            <w:right w:w="0" w:type="dxa"/>
          </w:tblCellMar>
        </w:tblPrEx>
        <w:trPr>
          <w:trHeight w:val="759"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0B20837C">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13F9E253">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71AF0CCC">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DD28B10">
            <w:pPr>
              <w:widowControl/>
              <w:jc w:val="left"/>
              <w:textAlignment w:val="center"/>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7、</w:t>
            </w:r>
            <w:r>
              <w:rPr>
                <w:rFonts w:hint="eastAsia" w:ascii="宋体" w:hAnsi="宋体" w:cs="宋体"/>
                <w:szCs w:val="21"/>
                <w:highlight w:val="none"/>
              </w:rPr>
              <w:t>垃圾袋上须印制医院名称“深圳市前海蛇口自贸区医院”</w:t>
            </w:r>
            <w:r>
              <w:rPr>
                <w:rFonts w:hint="eastAsia" w:ascii="宋体" w:hAnsi="宋体" w:cs="宋体"/>
                <w:szCs w:val="21"/>
                <w:highlight w:val="none"/>
                <w:lang w:eastAsia="zh-CN"/>
              </w:rPr>
              <w:t>。</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13332F40">
            <w:pPr>
              <w:widowControl/>
              <w:jc w:val="left"/>
              <w:textAlignment w:val="center"/>
              <w:rPr>
                <w:rFonts w:hint="eastAsia" w:ascii="宋体" w:hAnsi="宋体" w:cs="宋体"/>
                <w:kern w:val="0"/>
                <w:szCs w:val="21"/>
                <w:highlight w:val="none"/>
              </w:rPr>
            </w:pPr>
          </w:p>
        </w:tc>
      </w:tr>
      <w:tr w14:paraId="0A502A3C">
        <w:tblPrEx>
          <w:tblCellMar>
            <w:top w:w="0" w:type="dxa"/>
            <w:left w:w="0" w:type="dxa"/>
            <w:bottom w:w="0" w:type="dxa"/>
            <w:right w:w="0" w:type="dxa"/>
          </w:tblCellMar>
        </w:tblPrEx>
        <w:trPr>
          <w:trHeight w:val="936" w:hRule="atLeast"/>
          <w:jc w:val="center"/>
        </w:trPr>
        <w:tc>
          <w:tcPr>
            <w:tcW w:w="70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17E53F4">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0287C0B4">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055E9DDA">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5CC854">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8、医疗垃圾袋正面须丝印医疗废物分类表，分为A.感染性废物、B.病理性废物、C.药物性废物、D.化学性废物、E.损伤性废物，方便工作人员在对应类别上打勾。</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649F5CAC">
            <w:pPr>
              <w:widowControl/>
              <w:jc w:val="left"/>
              <w:textAlignment w:val="center"/>
              <w:rPr>
                <w:rFonts w:hint="eastAsia" w:ascii="宋体" w:hAnsi="宋体" w:cs="宋体"/>
                <w:kern w:val="0"/>
                <w:szCs w:val="21"/>
                <w:highlight w:val="none"/>
              </w:rPr>
            </w:pPr>
          </w:p>
        </w:tc>
      </w:tr>
      <w:tr w14:paraId="27D306AE">
        <w:tblPrEx>
          <w:tblCellMar>
            <w:top w:w="0" w:type="dxa"/>
            <w:left w:w="0" w:type="dxa"/>
            <w:bottom w:w="0" w:type="dxa"/>
            <w:right w:w="0" w:type="dxa"/>
          </w:tblCellMar>
        </w:tblPrEx>
        <w:trPr>
          <w:trHeight w:val="58" w:hRule="atLeast"/>
          <w:jc w:val="center"/>
        </w:trPr>
        <w:tc>
          <w:tcPr>
            <w:tcW w:w="70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6DC80FB1">
            <w:pPr>
              <w:jc w:val="center"/>
              <w:rPr>
                <w:rFonts w:ascii="宋体" w:hAnsi="宋体" w:cs="宋体"/>
                <w:szCs w:val="21"/>
                <w:highlight w:val="none"/>
              </w:rPr>
            </w:pPr>
            <w:r>
              <w:rPr>
                <w:rFonts w:hint="eastAsia" w:ascii="宋体" w:hAnsi="宋体" w:eastAsia="宋体" w:cs="宋体"/>
                <w:sz w:val="21"/>
                <w:szCs w:val="21"/>
                <w:highlight w:val="none"/>
              </w:rPr>
              <w:t>2</w:t>
            </w:r>
          </w:p>
        </w:tc>
        <w:tc>
          <w:tcPr>
            <w:tcW w:w="993"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302B22F5">
            <w:pPr>
              <w:pStyle w:val="9"/>
              <w:jc w:val="center"/>
              <w:rPr>
                <w:rFonts w:ascii="宋体" w:hAnsi="宋体" w:cs="宋体"/>
                <w:szCs w:val="21"/>
                <w:highlight w:val="none"/>
              </w:rPr>
            </w:pPr>
            <w:r>
              <w:rPr>
                <w:rFonts w:hint="eastAsia" w:ascii="宋体" w:hAnsi="宋体" w:cs="宋体"/>
                <w:color w:val="000000"/>
                <w:kern w:val="0"/>
                <w:szCs w:val="21"/>
                <w:highlight w:val="none"/>
                <w:lang w:bidi="ar"/>
              </w:rPr>
              <w:t>60*70cm</w:t>
            </w:r>
            <w:r>
              <w:rPr>
                <w:rFonts w:hint="eastAsia" w:ascii="宋体" w:hAnsi="宋体" w:cs="宋体"/>
                <w:szCs w:val="21"/>
                <w:highlight w:val="none"/>
              </w:rPr>
              <w:t>医疗垃圾袋</w:t>
            </w:r>
          </w:p>
        </w:tc>
        <w:tc>
          <w:tcPr>
            <w:tcW w:w="15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4595BC7F">
            <w:pPr>
              <w:pStyle w:val="9"/>
              <w:jc w:val="center"/>
              <w:rPr>
                <w:rFonts w:ascii="宋体" w:hAnsi="宋体" w:cs="宋体"/>
                <w:kern w:val="0"/>
                <w:szCs w:val="21"/>
                <w:highlight w:val="none"/>
              </w:rPr>
            </w:pPr>
            <w:r>
              <w:rPr>
                <w:rFonts w:hint="eastAsia" w:ascii="宋体" w:hAnsi="宋体" w:cs="宋体"/>
                <w:kern w:val="0"/>
                <w:szCs w:val="21"/>
                <w:highlight w:val="none"/>
              </w:rPr>
              <w:t>60*70* 0.0</w:t>
            </w:r>
            <w:r>
              <w:rPr>
                <w:rFonts w:hint="eastAsia" w:ascii="宋体" w:hAnsi="宋体" w:cs="宋体"/>
                <w:kern w:val="0"/>
                <w:szCs w:val="21"/>
                <w:highlight w:val="none"/>
                <w:lang w:val="en-US" w:eastAsia="zh-CN"/>
              </w:rPr>
              <w:t>0</w:t>
            </w:r>
            <w:r>
              <w:rPr>
                <w:rFonts w:hint="eastAsia" w:ascii="宋体" w:hAnsi="宋体" w:cs="宋体"/>
                <w:kern w:val="0"/>
                <w:szCs w:val="21"/>
                <w:highlight w:val="none"/>
              </w:rPr>
              <w:t>4</w:t>
            </w:r>
            <w:r>
              <w:rPr>
                <w:rFonts w:hint="eastAsia" w:ascii="宋体" w:hAnsi="宋体" w:cs="宋体"/>
                <w:kern w:val="0"/>
                <w:szCs w:val="21"/>
                <w:highlight w:val="none"/>
                <w:lang w:val="en-US" w:eastAsia="zh-CN"/>
              </w:rPr>
              <w:t>c</w:t>
            </w:r>
            <w:r>
              <w:rPr>
                <w:rFonts w:hint="eastAsia" w:ascii="宋体" w:hAnsi="宋体" w:cs="宋体"/>
                <w:kern w:val="0"/>
                <w:szCs w:val="21"/>
                <w:highlight w:val="none"/>
              </w:rPr>
              <w:t>m</w:t>
            </w:r>
            <w:r>
              <w:rPr>
                <w:rFonts w:hint="eastAsia" w:ascii="宋体" w:hAnsi="宋体" w:cs="宋体"/>
                <w:szCs w:val="21"/>
                <w:highlight w:val="none"/>
              </w:rPr>
              <w:t>（</w:t>
            </w:r>
            <w:r>
              <w:rPr>
                <w:rFonts w:hint="eastAsia" w:ascii="宋体" w:hAnsi="宋体" w:cs="宋体"/>
                <w:szCs w:val="21"/>
                <w:highlight w:val="none"/>
                <w:lang w:val="en-US" w:eastAsia="zh-CN"/>
              </w:rPr>
              <w:t>黄</w:t>
            </w:r>
            <w:r>
              <w:rPr>
                <w:rFonts w:hint="eastAsia" w:ascii="宋体" w:hAnsi="宋体" w:cs="宋体"/>
                <w:szCs w:val="21"/>
                <w:highlight w:val="none"/>
              </w:rPr>
              <w:t>中号）</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4F63953">
            <w:pPr>
              <w:widowControl/>
              <w:jc w:val="left"/>
              <w:textAlignment w:val="center"/>
              <w:rPr>
                <w:rFonts w:ascii="宋体" w:hAnsi="宋体" w:cs="宋体"/>
                <w:kern w:val="0"/>
                <w:szCs w:val="21"/>
                <w:highlight w:val="none"/>
              </w:rPr>
            </w:pPr>
            <w:r>
              <w:rPr>
                <w:rFonts w:hint="eastAsia" w:ascii="宋体" w:hAnsi="宋体" w:cs="宋体"/>
                <w:kern w:val="0"/>
                <w:szCs w:val="21"/>
                <w:highlight w:val="none"/>
              </w:rPr>
              <w:t>1、医疗垃圾袋在正常使用情况下，不应出现渗漏、破裂和穿孔。</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53D11FDA">
            <w:pPr>
              <w:pStyle w:val="9"/>
              <w:rPr>
                <w:rFonts w:ascii="宋体" w:hAnsi="宋体" w:cs="宋体"/>
                <w:kern w:val="0"/>
                <w:szCs w:val="21"/>
                <w:highlight w:val="none"/>
              </w:rPr>
            </w:pPr>
          </w:p>
        </w:tc>
      </w:tr>
      <w:tr w14:paraId="203E04F5">
        <w:tblPrEx>
          <w:tblCellMar>
            <w:top w:w="0" w:type="dxa"/>
            <w:left w:w="0" w:type="dxa"/>
            <w:bottom w:w="0" w:type="dxa"/>
            <w:right w:w="0" w:type="dxa"/>
          </w:tblCellMar>
        </w:tblPrEx>
        <w:trPr>
          <w:trHeight w:val="58"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7FEF23B3">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16907B7B">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52A632EF">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BDABBC">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2、医疗垃圾袋不应使用聚氯乙烯（PVC）材料。</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7FE737CA">
            <w:pPr>
              <w:widowControl/>
              <w:jc w:val="left"/>
              <w:textAlignment w:val="center"/>
              <w:rPr>
                <w:rFonts w:hint="eastAsia" w:ascii="宋体" w:hAnsi="宋体" w:cs="宋体"/>
                <w:kern w:val="0"/>
                <w:szCs w:val="21"/>
                <w:highlight w:val="none"/>
              </w:rPr>
            </w:pPr>
          </w:p>
        </w:tc>
      </w:tr>
      <w:tr w14:paraId="5052AF60">
        <w:tblPrEx>
          <w:tblCellMar>
            <w:top w:w="0" w:type="dxa"/>
            <w:left w:w="0" w:type="dxa"/>
            <w:bottom w:w="0" w:type="dxa"/>
            <w:right w:w="0" w:type="dxa"/>
          </w:tblCellMar>
        </w:tblPrEx>
        <w:trPr>
          <w:trHeight w:val="58"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4848167A">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68353560">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2F845B92">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35ACA59">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3、颜色：淡黄色印黑字。</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043B8470">
            <w:pPr>
              <w:widowControl/>
              <w:jc w:val="left"/>
              <w:textAlignment w:val="center"/>
              <w:rPr>
                <w:rFonts w:hint="eastAsia" w:ascii="宋体" w:hAnsi="宋体" w:cs="宋体"/>
                <w:kern w:val="0"/>
                <w:szCs w:val="21"/>
                <w:highlight w:val="none"/>
              </w:rPr>
            </w:pPr>
          </w:p>
        </w:tc>
      </w:tr>
      <w:tr w14:paraId="4853112B">
        <w:tblPrEx>
          <w:tblCellMar>
            <w:top w:w="0" w:type="dxa"/>
            <w:left w:w="0" w:type="dxa"/>
            <w:bottom w:w="0" w:type="dxa"/>
            <w:right w:w="0" w:type="dxa"/>
          </w:tblCellMar>
        </w:tblPrEx>
        <w:trPr>
          <w:trHeight w:val="58"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31D26F08">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4A2598D0">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1EF57142">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A962DB">
            <w:pPr>
              <w:widowControl/>
              <w:jc w:val="left"/>
              <w:textAlignment w:val="center"/>
              <w:rPr>
                <w:rFonts w:ascii="宋体" w:hAnsi="宋体" w:cs="宋体"/>
                <w:kern w:val="0"/>
                <w:szCs w:val="21"/>
                <w:highlight w:val="none"/>
              </w:rPr>
            </w:pPr>
            <w:r>
              <w:rPr>
                <w:rFonts w:hint="eastAsia" w:ascii="宋体" w:hAnsi="宋体" w:cs="宋体"/>
                <w:kern w:val="0"/>
                <w:szCs w:val="21"/>
                <w:highlight w:val="none"/>
              </w:rPr>
              <w:t>4、垃圾袋的明显处应印制下图所示的警示标志和警告语。</w:t>
            </w:r>
          </w:p>
          <w:p w14:paraId="27534861">
            <w:pPr>
              <w:widowControl/>
              <w:jc w:val="left"/>
              <w:textAlignment w:val="center"/>
              <w:rPr>
                <w:rFonts w:hint="eastAsia" w:ascii="宋体" w:hAnsi="宋体" w:cs="宋体"/>
                <w:kern w:val="0"/>
                <w:szCs w:val="21"/>
                <w:highlight w:val="none"/>
              </w:rPr>
            </w:pPr>
            <w:r>
              <w:rPr>
                <w:rFonts w:ascii="宋体" w:hAnsi="宋体" w:cs="宋体"/>
                <w:kern w:val="0"/>
                <w:szCs w:val="21"/>
                <w:highlight w:val="none"/>
              </w:rPr>
              <w:drawing>
                <wp:inline distT="0" distB="0" distL="114300" distR="114300">
                  <wp:extent cx="1276985" cy="551815"/>
                  <wp:effectExtent l="0" t="0" r="18415" b="635"/>
                  <wp:docPr id="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
                          <pic:cNvPicPr>
                            <a:picLocks noChangeAspect="1"/>
                          </pic:cNvPicPr>
                        </pic:nvPicPr>
                        <pic:blipFill>
                          <a:blip r:embed="rId5"/>
                          <a:stretch>
                            <a:fillRect/>
                          </a:stretch>
                        </pic:blipFill>
                        <pic:spPr>
                          <a:xfrm>
                            <a:off x="0" y="0"/>
                            <a:ext cx="1276985" cy="551815"/>
                          </a:xfrm>
                          <a:prstGeom prst="rect">
                            <a:avLst/>
                          </a:prstGeom>
                          <a:noFill/>
                          <a:ln>
                            <a:noFill/>
                          </a:ln>
                        </pic:spPr>
                      </pic:pic>
                    </a:graphicData>
                  </a:graphic>
                </wp:inline>
              </w:drawing>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0A9F93F7">
            <w:pPr>
              <w:widowControl/>
              <w:jc w:val="left"/>
              <w:textAlignment w:val="center"/>
              <w:rPr>
                <w:rFonts w:hint="eastAsia" w:ascii="宋体" w:hAnsi="宋体" w:cs="宋体"/>
                <w:kern w:val="0"/>
                <w:szCs w:val="21"/>
                <w:highlight w:val="none"/>
              </w:rPr>
            </w:pPr>
          </w:p>
        </w:tc>
      </w:tr>
      <w:tr w14:paraId="216FF382">
        <w:tblPrEx>
          <w:tblCellMar>
            <w:top w:w="0" w:type="dxa"/>
            <w:left w:w="0" w:type="dxa"/>
            <w:bottom w:w="0" w:type="dxa"/>
            <w:right w:w="0" w:type="dxa"/>
          </w:tblCellMar>
        </w:tblPrEx>
        <w:trPr>
          <w:trHeight w:val="58"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64D28657">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58E55148">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1E3F2284">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1495ABD">
            <w:pPr>
              <w:widowControl/>
              <w:jc w:val="left"/>
              <w:textAlignment w:val="center"/>
              <w:rPr>
                <w:rFonts w:hint="eastAsia" w:ascii="宋体" w:hAnsi="宋体" w:cs="宋体"/>
                <w:kern w:val="0"/>
                <w:szCs w:val="21"/>
                <w:highlight w:val="none"/>
              </w:rPr>
            </w:pPr>
            <w:r>
              <w:rPr>
                <w:rFonts w:hint="eastAsia" w:cs="宋体" w:asciiTheme="minorEastAsia" w:hAnsiTheme="minorEastAsia" w:eastAsiaTheme="minorEastAsia"/>
                <w:color w:val="auto"/>
                <w:szCs w:val="21"/>
                <w:highlight w:val="none"/>
              </w:rPr>
              <w:t>▲</w:t>
            </w:r>
            <w:r>
              <w:rPr>
                <w:rFonts w:hint="eastAsia" w:ascii="宋体" w:hAnsi="宋体" w:cs="宋体"/>
                <w:kern w:val="0"/>
                <w:szCs w:val="21"/>
                <w:highlight w:val="none"/>
              </w:rPr>
              <w:t>5、产品符合医疗废物专用包装袋、容器和警示标志标准（HJ 421-2008），垃圾袋无渗漏，表面基本平整、无褶皱、污渍和杂质，无划痕、气泡、缩孔、针孔以及其他缺陷。提供第三方专业检测认证机构计量质量检测研究院在</w:t>
            </w:r>
            <w:r>
              <w:rPr>
                <w:rFonts w:hint="eastAsia" w:ascii="宋体" w:hAnsi="宋体" w:cs="宋体"/>
                <w:color w:val="0000FF"/>
                <w:kern w:val="0"/>
                <w:szCs w:val="21"/>
                <w:highlight w:val="none"/>
              </w:rPr>
              <w:t>202</w:t>
            </w:r>
            <w:r>
              <w:rPr>
                <w:rFonts w:hint="eastAsia" w:ascii="宋体" w:hAnsi="宋体" w:cs="宋体"/>
                <w:color w:val="0000FF"/>
                <w:kern w:val="0"/>
                <w:szCs w:val="21"/>
                <w:highlight w:val="none"/>
                <w:lang w:val="en-US" w:eastAsia="zh-CN"/>
              </w:rPr>
              <w:t>4</w:t>
            </w:r>
            <w:r>
              <w:rPr>
                <w:rFonts w:hint="eastAsia" w:ascii="宋体" w:hAnsi="宋体" w:cs="宋体"/>
                <w:color w:val="0000FF"/>
                <w:kern w:val="0"/>
                <w:szCs w:val="21"/>
                <w:highlight w:val="none"/>
              </w:rPr>
              <w:t>年1月1日之后出具的产品检测报告</w:t>
            </w:r>
            <w:r>
              <w:rPr>
                <w:rFonts w:hint="eastAsia" w:ascii="宋体" w:hAnsi="宋体" w:cs="宋体"/>
                <w:kern w:val="0"/>
                <w:szCs w:val="21"/>
                <w:highlight w:val="none"/>
              </w:rPr>
              <w:t xml:space="preserve">，本小项内容需在报告中体现。检测依据HJ 421-2008医疗废物包装袋、容器和警示标志标准。 </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7790CD71">
            <w:pPr>
              <w:widowControl/>
              <w:jc w:val="left"/>
              <w:textAlignment w:val="center"/>
              <w:rPr>
                <w:rFonts w:hint="eastAsia" w:ascii="宋体" w:hAnsi="宋体" w:cs="宋体"/>
                <w:kern w:val="0"/>
                <w:szCs w:val="21"/>
                <w:highlight w:val="none"/>
              </w:rPr>
            </w:pPr>
          </w:p>
        </w:tc>
      </w:tr>
      <w:tr w14:paraId="753C4B42">
        <w:tblPrEx>
          <w:tblCellMar>
            <w:top w:w="0" w:type="dxa"/>
            <w:left w:w="0" w:type="dxa"/>
            <w:bottom w:w="0" w:type="dxa"/>
            <w:right w:w="0" w:type="dxa"/>
          </w:tblCellMar>
        </w:tblPrEx>
        <w:trPr>
          <w:trHeight w:val="58"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784908FC">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5576EB0E">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20A1F236">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89FDEC7">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6、特点：拉力好，承重力强。</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5A582206">
            <w:pPr>
              <w:widowControl/>
              <w:jc w:val="left"/>
              <w:textAlignment w:val="center"/>
              <w:rPr>
                <w:rFonts w:hint="eastAsia" w:ascii="宋体" w:hAnsi="宋体" w:cs="宋体"/>
                <w:kern w:val="0"/>
                <w:szCs w:val="21"/>
                <w:highlight w:val="none"/>
              </w:rPr>
            </w:pPr>
          </w:p>
        </w:tc>
      </w:tr>
      <w:tr w14:paraId="0755C4F4">
        <w:tblPrEx>
          <w:tblCellMar>
            <w:top w:w="0" w:type="dxa"/>
            <w:left w:w="0" w:type="dxa"/>
            <w:bottom w:w="0" w:type="dxa"/>
            <w:right w:w="0" w:type="dxa"/>
          </w:tblCellMar>
        </w:tblPrEx>
        <w:trPr>
          <w:trHeight w:val="58"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4C954780">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1D2972A6">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07CDF751">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10047CB">
            <w:pPr>
              <w:widowControl/>
              <w:jc w:val="left"/>
              <w:textAlignment w:val="center"/>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7、</w:t>
            </w:r>
            <w:r>
              <w:rPr>
                <w:rFonts w:hint="eastAsia" w:ascii="宋体" w:hAnsi="宋体" w:cs="宋体"/>
                <w:szCs w:val="21"/>
                <w:highlight w:val="none"/>
              </w:rPr>
              <w:t>垃圾袋上须印制医院名称“深圳市前海蛇口自贸区医院”</w:t>
            </w:r>
            <w:r>
              <w:rPr>
                <w:rFonts w:hint="eastAsia" w:ascii="宋体" w:hAnsi="宋体" w:cs="宋体"/>
                <w:szCs w:val="21"/>
                <w:highlight w:val="none"/>
                <w:lang w:eastAsia="zh-CN"/>
              </w:rPr>
              <w:t>。</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094AD2CA">
            <w:pPr>
              <w:widowControl/>
              <w:jc w:val="left"/>
              <w:textAlignment w:val="center"/>
              <w:rPr>
                <w:rFonts w:hint="eastAsia" w:ascii="宋体" w:hAnsi="宋体" w:cs="宋体"/>
                <w:kern w:val="0"/>
                <w:szCs w:val="21"/>
                <w:highlight w:val="none"/>
              </w:rPr>
            </w:pPr>
          </w:p>
        </w:tc>
      </w:tr>
      <w:tr w14:paraId="2C90B0D5">
        <w:tblPrEx>
          <w:tblCellMar>
            <w:top w:w="0" w:type="dxa"/>
            <w:left w:w="0" w:type="dxa"/>
            <w:bottom w:w="0" w:type="dxa"/>
            <w:right w:w="0" w:type="dxa"/>
          </w:tblCellMar>
        </w:tblPrEx>
        <w:trPr>
          <w:trHeight w:val="58" w:hRule="atLeast"/>
          <w:jc w:val="center"/>
        </w:trPr>
        <w:tc>
          <w:tcPr>
            <w:tcW w:w="70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52FE51CC">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34C2FE07">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0EA822A">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1EDA09">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8、医疗垃圾袋正面须丝印医疗废物分类表，分为A.感染性废物、B.病理性废物、C.药物性废物、D.化学性废物、E.损伤性废物，方便工作人员在对应类别上打勾。</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0AF3CA98">
            <w:pPr>
              <w:widowControl/>
              <w:jc w:val="left"/>
              <w:textAlignment w:val="center"/>
              <w:rPr>
                <w:rFonts w:hint="eastAsia" w:ascii="宋体" w:hAnsi="宋体" w:cs="宋体"/>
                <w:kern w:val="0"/>
                <w:szCs w:val="21"/>
                <w:highlight w:val="none"/>
              </w:rPr>
            </w:pPr>
          </w:p>
        </w:tc>
      </w:tr>
      <w:tr w14:paraId="533A3126">
        <w:tblPrEx>
          <w:tblCellMar>
            <w:top w:w="0" w:type="dxa"/>
            <w:left w:w="0" w:type="dxa"/>
            <w:bottom w:w="0" w:type="dxa"/>
            <w:right w:w="0" w:type="dxa"/>
          </w:tblCellMar>
        </w:tblPrEx>
        <w:trPr>
          <w:trHeight w:val="391" w:hRule="atLeast"/>
          <w:jc w:val="center"/>
        </w:trPr>
        <w:tc>
          <w:tcPr>
            <w:tcW w:w="70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2A6E3646">
            <w:pPr>
              <w:jc w:val="center"/>
              <w:rPr>
                <w:rFonts w:ascii="宋体" w:hAnsi="宋体" w:cs="宋体"/>
                <w:szCs w:val="21"/>
                <w:highlight w:val="none"/>
              </w:rPr>
            </w:pPr>
            <w:r>
              <w:rPr>
                <w:rFonts w:hint="eastAsia" w:ascii="宋体" w:hAnsi="宋体" w:eastAsia="宋体" w:cs="宋体"/>
                <w:sz w:val="21"/>
                <w:szCs w:val="21"/>
                <w:highlight w:val="none"/>
              </w:rPr>
              <w:t>3</w:t>
            </w:r>
          </w:p>
        </w:tc>
        <w:tc>
          <w:tcPr>
            <w:tcW w:w="993"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21F12CF">
            <w:pPr>
              <w:pStyle w:val="9"/>
              <w:jc w:val="center"/>
              <w:rPr>
                <w:rFonts w:ascii="宋体" w:hAnsi="宋体" w:cs="宋体"/>
                <w:kern w:val="0"/>
                <w:szCs w:val="21"/>
                <w:highlight w:val="none"/>
              </w:rPr>
            </w:pPr>
            <w:r>
              <w:rPr>
                <w:rFonts w:hint="eastAsia" w:ascii="宋体" w:hAnsi="宋体" w:cs="宋体"/>
                <w:color w:val="000000"/>
                <w:kern w:val="0"/>
                <w:szCs w:val="21"/>
                <w:highlight w:val="none"/>
                <w:lang w:bidi="ar"/>
              </w:rPr>
              <w:t>80*90cm</w:t>
            </w:r>
            <w:r>
              <w:rPr>
                <w:rFonts w:hint="eastAsia" w:ascii="宋体" w:hAnsi="宋体" w:cs="宋体"/>
                <w:szCs w:val="21"/>
                <w:highlight w:val="none"/>
              </w:rPr>
              <w:t>医疗垃圾袋</w:t>
            </w:r>
          </w:p>
        </w:tc>
        <w:tc>
          <w:tcPr>
            <w:tcW w:w="15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7B0DA703">
            <w:pPr>
              <w:pStyle w:val="9"/>
              <w:jc w:val="center"/>
              <w:rPr>
                <w:rFonts w:ascii="宋体" w:hAnsi="宋体" w:cs="宋体"/>
                <w:kern w:val="0"/>
                <w:szCs w:val="21"/>
                <w:highlight w:val="none"/>
              </w:rPr>
            </w:pPr>
            <w:r>
              <w:rPr>
                <w:rFonts w:hint="eastAsia" w:ascii="宋体" w:hAnsi="宋体" w:cs="宋体"/>
                <w:kern w:val="0"/>
                <w:szCs w:val="21"/>
                <w:highlight w:val="none"/>
              </w:rPr>
              <w:t>80*90* 0.0</w:t>
            </w:r>
            <w:r>
              <w:rPr>
                <w:rFonts w:hint="eastAsia" w:ascii="宋体" w:hAnsi="宋体" w:cs="宋体"/>
                <w:kern w:val="0"/>
                <w:szCs w:val="21"/>
                <w:highlight w:val="none"/>
                <w:lang w:val="en-US" w:eastAsia="zh-CN"/>
              </w:rPr>
              <w:t>0</w:t>
            </w:r>
            <w:r>
              <w:rPr>
                <w:rFonts w:hint="eastAsia" w:ascii="宋体" w:hAnsi="宋体" w:cs="宋体"/>
                <w:kern w:val="0"/>
                <w:szCs w:val="21"/>
                <w:highlight w:val="none"/>
              </w:rPr>
              <w:t>5</w:t>
            </w:r>
            <w:r>
              <w:rPr>
                <w:rFonts w:hint="eastAsia" w:ascii="宋体" w:hAnsi="宋体" w:cs="宋体"/>
                <w:kern w:val="0"/>
                <w:szCs w:val="21"/>
                <w:highlight w:val="none"/>
                <w:lang w:val="en-US" w:eastAsia="zh-CN"/>
              </w:rPr>
              <w:t>c</w:t>
            </w:r>
            <w:r>
              <w:rPr>
                <w:rFonts w:hint="eastAsia" w:ascii="宋体" w:hAnsi="宋体" w:cs="宋体"/>
                <w:kern w:val="0"/>
                <w:szCs w:val="21"/>
                <w:highlight w:val="none"/>
              </w:rPr>
              <w:t>m（</w:t>
            </w:r>
            <w:r>
              <w:rPr>
                <w:rFonts w:hint="eastAsia" w:ascii="宋体" w:hAnsi="宋体" w:cs="宋体"/>
                <w:kern w:val="0"/>
                <w:szCs w:val="21"/>
                <w:highlight w:val="none"/>
                <w:lang w:val="en-US" w:eastAsia="zh-CN"/>
              </w:rPr>
              <w:t>黄</w:t>
            </w:r>
            <w:r>
              <w:rPr>
                <w:rFonts w:hint="eastAsia" w:ascii="宋体" w:hAnsi="宋体" w:cs="宋体"/>
                <w:kern w:val="0"/>
                <w:szCs w:val="21"/>
                <w:highlight w:val="none"/>
              </w:rPr>
              <w:t>大号）</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7A4A2C50">
            <w:pPr>
              <w:widowControl/>
              <w:jc w:val="left"/>
              <w:textAlignment w:val="center"/>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1、医疗垃圾袋在正常使用情况下，不应出现渗漏、破裂和穿孔</w:t>
            </w:r>
            <w:r>
              <w:rPr>
                <w:rFonts w:hint="eastAsia" w:ascii="宋体" w:hAnsi="宋体" w:cs="宋体"/>
                <w:kern w:val="0"/>
                <w:szCs w:val="21"/>
                <w:highlight w:val="none"/>
                <w:lang w:eastAsia="zh-CN"/>
              </w:rPr>
              <w:t>。</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71940137">
            <w:pPr>
              <w:pStyle w:val="9"/>
              <w:rPr>
                <w:rFonts w:ascii="宋体" w:hAnsi="宋体" w:cs="宋体"/>
                <w:kern w:val="0"/>
                <w:szCs w:val="21"/>
                <w:highlight w:val="none"/>
              </w:rPr>
            </w:pPr>
          </w:p>
        </w:tc>
      </w:tr>
      <w:tr w14:paraId="3A779ED2">
        <w:tblPrEx>
          <w:tblCellMar>
            <w:top w:w="0" w:type="dxa"/>
            <w:left w:w="0" w:type="dxa"/>
            <w:bottom w:w="0" w:type="dxa"/>
            <w:right w:w="0" w:type="dxa"/>
          </w:tblCellMar>
        </w:tblPrEx>
        <w:trPr>
          <w:trHeight w:val="391"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1B8F50F7">
            <w:pPr>
              <w:widowControl/>
              <w:jc w:val="left"/>
              <w:textAlignment w:val="center"/>
              <w:rPr>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430B4918">
            <w:pPr>
              <w:widowControl/>
              <w:jc w:val="left"/>
              <w:textAlignment w:val="center"/>
              <w:rPr>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16E50B7F">
            <w:pPr>
              <w:widowControl/>
              <w:jc w:val="left"/>
              <w:textAlignment w:val="center"/>
              <w:rPr>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FC84154">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2、医疗垃圾袋不应使用聚氯乙烯（PVC）材料。</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59C91AF6">
            <w:pPr>
              <w:widowControl/>
              <w:jc w:val="left"/>
              <w:textAlignment w:val="center"/>
              <w:rPr>
                <w:rFonts w:hint="eastAsia" w:ascii="宋体" w:hAnsi="宋体" w:cs="宋体"/>
                <w:kern w:val="0"/>
                <w:szCs w:val="21"/>
                <w:highlight w:val="none"/>
              </w:rPr>
            </w:pPr>
          </w:p>
        </w:tc>
      </w:tr>
      <w:tr w14:paraId="3E21BC28">
        <w:tblPrEx>
          <w:tblCellMar>
            <w:top w:w="0" w:type="dxa"/>
            <w:left w:w="0" w:type="dxa"/>
            <w:bottom w:w="0" w:type="dxa"/>
            <w:right w:w="0" w:type="dxa"/>
          </w:tblCellMar>
        </w:tblPrEx>
        <w:trPr>
          <w:trHeight w:val="391"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454DCAE3">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4A54A078">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329A66B9">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104C55F">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3、颜色：淡黄色印黑字。</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77A8E77D">
            <w:pPr>
              <w:widowControl/>
              <w:jc w:val="left"/>
              <w:textAlignment w:val="center"/>
              <w:rPr>
                <w:rFonts w:hint="eastAsia" w:ascii="宋体" w:hAnsi="宋体" w:cs="宋体"/>
                <w:kern w:val="0"/>
                <w:szCs w:val="21"/>
                <w:highlight w:val="none"/>
              </w:rPr>
            </w:pPr>
          </w:p>
        </w:tc>
      </w:tr>
      <w:tr w14:paraId="687C207B">
        <w:tblPrEx>
          <w:tblCellMar>
            <w:top w:w="0" w:type="dxa"/>
            <w:left w:w="0" w:type="dxa"/>
            <w:bottom w:w="0" w:type="dxa"/>
            <w:right w:w="0" w:type="dxa"/>
          </w:tblCellMar>
        </w:tblPrEx>
        <w:trPr>
          <w:trHeight w:val="391"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207C49B6">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2C33CDA9">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21F68660">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FCFDA96">
            <w:pPr>
              <w:widowControl/>
              <w:jc w:val="left"/>
              <w:textAlignment w:val="center"/>
              <w:rPr>
                <w:rFonts w:ascii="宋体" w:hAnsi="宋体" w:cs="宋体"/>
                <w:kern w:val="0"/>
                <w:szCs w:val="21"/>
                <w:highlight w:val="none"/>
              </w:rPr>
            </w:pPr>
            <w:r>
              <w:rPr>
                <w:rFonts w:hint="eastAsia" w:ascii="宋体" w:hAnsi="宋体" w:cs="宋体"/>
                <w:kern w:val="0"/>
                <w:szCs w:val="21"/>
                <w:highlight w:val="none"/>
              </w:rPr>
              <w:t>4、垃圾袋的明显处应印制下图所示的警示标志和警告语。</w:t>
            </w:r>
          </w:p>
          <w:p w14:paraId="10A2F5EF">
            <w:pPr>
              <w:widowControl/>
              <w:jc w:val="left"/>
              <w:textAlignment w:val="center"/>
              <w:rPr>
                <w:rFonts w:hint="eastAsia" w:ascii="宋体" w:hAnsi="宋体" w:cs="宋体"/>
                <w:kern w:val="0"/>
                <w:szCs w:val="21"/>
                <w:highlight w:val="none"/>
              </w:rPr>
            </w:pPr>
            <w:r>
              <w:rPr>
                <w:rFonts w:ascii="宋体" w:hAnsi="宋体" w:cs="宋体"/>
                <w:kern w:val="0"/>
                <w:szCs w:val="21"/>
                <w:highlight w:val="none"/>
              </w:rPr>
              <w:drawing>
                <wp:inline distT="0" distB="0" distL="114300" distR="114300">
                  <wp:extent cx="1276985" cy="551815"/>
                  <wp:effectExtent l="0" t="0" r="18415" b="635"/>
                  <wp:docPr id="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1"/>
                          <pic:cNvPicPr>
                            <a:picLocks noChangeAspect="1"/>
                          </pic:cNvPicPr>
                        </pic:nvPicPr>
                        <pic:blipFill>
                          <a:blip r:embed="rId5"/>
                          <a:stretch>
                            <a:fillRect/>
                          </a:stretch>
                        </pic:blipFill>
                        <pic:spPr>
                          <a:xfrm>
                            <a:off x="0" y="0"/>
                            <a:ext cx="1276985" cy="551815"/>
                          </a:xfrm>
                          <a:prstGeom prst="rect">
                            <a:avLst/>
                          </a:prstGeom>
                          <a:noFill/>
                          <a:ln>
                            <a:noFill/>
                          </a:ln>
                        </pic:spPr>
                      </pic:pic>
                    </a:graphicData>
                  </a:graphic>
                </wp:inline>
              </w:drawing>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6CBFB5B6">
            <w:pPr>
              <w:widowControl/>
              <w:jc w:val="left"/>
              <w:textAlignment w:val="center"/>
              <w:rPr>
                <w:rFonts w:hint="eastAsia" w:ascii="宋体" w:hAnsi="宋体" w:cs="宋体"/>
                <w:kern w:val="0"/>
                <w:szCs w:val="21"/>
                <w:highlight w:val="none"/>
              </w:rPr>
            </w:pPr>
          </w:p>
        </w:tc>
      </w:tr>
      <w:tr w14:paraId="484839F8">
        <w:tblPrEx>
          <w:tblCellMar>
            <w:top w:w="0" w:type="dxa"/>
            <w:left w:w="0" w:type="dxa"/>
            <w:bottom w:w="0" w:type="dxa"/>
            <w:right w:w="0" w:type="dxa"/>
          </w:tblCellMar>
        </w:tblPrEx>
        <w:trPr>
          <w:trHeight w:val="391"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56F862B5">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686D7248">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6C1D754D">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2F576D">
            <w:pPr>
              <w:widowControl/>
              <w:jc w:val="left"/>
              <w:textAlignment w:val="center"/>
              <w:rPr>
                <w:rFonts w:hint="eastAsia" w:ascii="宋体" w:hAnsi="宋体" w:cs="宋体"/>
                <w:kern w:val="0"/>
                <w:szCs w:val="21"/>
                <w:highlight w:val="none"/>
              </w:rPr>
            </w:pPr>
            <w:r>
              <w:rPr>
                <w:rFonts w:hint="eastAsia" w:cs="宋体" w:asciiTheme="minorEastAsia" w:hAnsiTheme="minorEastAsia" w:eastAsiaTheme="minorEastAsia"/>
                <w:color w:val="auto"/>
                <w:szCs w:val="21"/>
                <w:highlight w:val="none"/>
              </w:rPr>
              <w:t>▲</w:t>
            </w:r>
            <w:r>
              <w:rPr>
                <w:rFonts w:hint="eastAsia" w:ascii="宋体" w:hAnsi="宋体" w:cs="宋体"/>
                <w:kern w:val="0"/>
                <w:szCs w:val="21"/>
                <w:highlight w:val="none"/>
              </w:rPr>
              <w:t>5、产品符合医疗废物专用包装袋、容器和警示标志标准（HJ 421-2008），垃圾袋无渗漏，表面基本平整、无褶皱、污渍和杂质，无划痕、气泡、缩孔、针孔以及其他缺陷。提供第三方专业检测认证机构计量质量检测研究院在</w:t>
            </w:r>
            <w:r>
              <w:rPr>
                <w:rFonts w:hint="eastAsia" w:ascii="宋体" w:hAnsi="宋体" w:cs="宋体"/>
                <w:color w:val="0000FF"/>
                <w:kern w:val="0"/>
                <w:szCs w:val="21"/>
                <w:highlight w:val="none"/>
              </w:rPr>
              <w:t>202</w:t>
            </w:r>
            <w:r>
              <w:rPr>
                <w:rFonts w:hint="eastAsia" w:ascii="宋体" w:hAnsi="宋体" w:cs="宋体"/>
                <w:color w:val="0000FF"/>
                <w:kern w:val="0"/>
                <w:szCs w:val="21"/>
                <w:highlight w:val="none"/>
                <w:lang w:val="en-US" w:eastAsia="zh-CN"/>
              </w:rPr>
              <w:t>4</w:t>
            </w:r>
            <w:r>
              <w:rPr>
                <w:rFonts w:hint="eastAsia" w:ascii="宋体" w:hAnsi="宋体" w:cs="宋体"/>
                <w:color w:val="0000FF"/>
                <w:kern w:val="0"/>
                <w:szCs w:val="21"/>
                <w:highlight w:val="none"/>
              </w:rPr>
              <w:t>年1月1日之后出具的产品检测报告</w:t>
            </w:r>
            <w:r>
              <w:rPr>
                <w:rFonts w:hint="eastAsia" w:ascii="宋体" w:hAnsi="宋体" w:cs="宋体"/>
                <w:kern w:val="0"/>
                <w:szCs w:val="21"/>
                <w:highlight w:val="none"/>
              </w:rPr>
              <w:t xml:space="preserve">，本小项内容需在报告中体现。检测依据HJ 421-2008医疗废物包装袋、容器和警示标志标准。 </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119085CA">
            <w:pPr>
              <w:widowControl/>
              <w:jc w:val="left"/>
              <w:textAlignment w:val="center"/>
              <w:rPr>
                <w:rFonts w:hint="eastAsia" w:ascii="宋体" w:hAnsi="宋体" w:cs="宋体"/>
                <w:kern w:val="0"/>
                <w:szCs w:val="21"/>
                <w:highlight w:val="none"/>
              </w:rPr>
            </w:pPr>
          </w:p>
        </w:tc>
      </w:tr>
      <w:tr w14:paraId="42B8E027">
        <w:tblPrEx>
          <w:tblCellMar>
            <w:top w:w="0" w:type="dxa"/>
            <w:left w:w="0" w:type="dxa"/>
            <w:bottom w:w="0" w:type="dxa"/>
            <w:right w:w="0" w:type="dxa"/>
          </w:tblCellMar>
        </w:tblPrEx>
        <w:trPr>
          <w:trHeight w:val="391"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29DDDF90">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2A3D5689">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181D0B13">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00A68B">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6、特点：拉力好，承重力强。</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450D338D">
            <w:pPr>
              <w:widowControl/>
              <w:jc w:val="left"/>
              <w:textAlignment w:val="center"/>
              <w:rPr>
                <w:rFonts w:hint="eastAsia" w:ascii="宋体" w:hAnsi="宋体" w:cs="宋体"/>
                <w:kern w:val="0"/>
                <w:szCs w:val="21"/>
                <w:highlight w:val="none"/>
              </w:rPr>
            </w:pPr>
          </w:p>
        </w:tc>
      </w:tr>
      <w:tr w14:paraId="7325051A">
        <w:tblPrEx>
          <w:tblCellMar>
            <w:top w:w="0" w:type="dxa"/>
            <w:left w:w="0" w:type="dxa"/>
            <w:bottom w:w="0" w:type="dxa"/>
            <w:right w:w="0" w:type="dxa"/>
          </w:tblCellMar>
        </w:tblPrEx>
        <w:trPr>
          <w:trHeight w:val="391"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28EF1196">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7507820B">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465198F1">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FC5DBD">
            <w:pPr>
              <w:widowControl/>
              <w:jc w:val="left"/>
              <w:textAlignment w:val="center"/>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7、</w:t>
            </w:r>
            <w:r>
              <w:rPr>
                <w:rFonts w:hint="eastAsia" w:ascii="宋体" w:hAnsi="宋体" w:cs="宋体"/>
                <w:szCs w:val="21"/>
                <w:highlight w:val="none"/>
              </w:rPr>
              <w:t>垃圾袋上须印制医院名称“深圳市前海蛇口自贸区医院”</w:t>
            </w:r>
            <w:r>
              <w:rPr>
                <w:rFonts w:hint="eastAsia" w:ascii="宋体" w:hAnsi="宋体" w:cs="宋体"/>
                <w:szCs w:val="21"/>
                <w:highlight w:val="none"/>
                <w:lang w:eastAsia="zh-CN"/>
              </w:rPr>
              <w:t>。</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2C9F9586">
            <w:pPr>
              <w:widowControl/>
              <w:jc w:val="left"/>
              <w:textAlignment w:val="center"/>
              <w:rPr>
                <w:rFonts w:hint="eastAsia" w:ascii="宋体" w:hAnsi="宋体" w:cs="宋体"/>
                <w:kern w:val="0"/>
                <w:szCs w:val="21"/>
                <w:highlight w:val="none"/>
              </w:rPr>
            </w:pPr>
          </w:p>
        </w:tc>
      </w:tr>
      <w:tr w14:paraId="1813EDD5">
        <w:tblPrEx>
          <w:tblCellMar>
            <w:top w:w="0" w:type="dxa"/>
            <w:left w:w="0" w:type="dxa"/>
            <w:bottom w:w="0" w:type="dxa"/>
            <w:right w:w="0" w:type="dxa"/>
          </w:tblCellMar>
        </w:tblPrEx>
        <w:trPr>
          <w:trHeight w:val="391" w:hRule="atLeast"/>
          <w:jc w:val="center"/>
        </w:trPr>
        <w:tc>
          <w:tcPr>
            <w:tcW w:w="70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09B5DA0">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583CCB24">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3A1DEED8">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1DA2387">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8、医疗垃圾袋正面须丝印医疗废物分类表，分为A.感染性废物、B.病理性废物、C.药物性废物、D.化学性废物、E.损伤性废物，方便工作人员在对应类别上打勾。</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1DE7851C">
            <w:pPr>
              <w:widowControl/>
              <w:jc w:val="left"/>
              <w:textAlignment w:val="center"/>
              <w:rPr>
                <w:rFonts w:hint="eastAsia" w:ascii="宋体" w:hAnsi="宋体" w:cs="宋体"/>
                <w:kern w:val="0"/>
                <w:szCs w:val="21"/>
                <w:highlight w:val="none"/>
              </w:rPr>
            </w:pPr>
          </w:p>
        </w:tc>
      </w:tr>
      <w:tr w14:paraId="7F354CB2">
        <w:tblPrEx>
          <w:tblCellMar>
            <w:top w:w="0" w:type="dxa"/>
            <w:left w:w="0" w:type="dxa"/>
            <w:bottom w:w="0" w:type="dxa"/>
            <w:right w:w="0" w:type="dxa"/>
          </w:tblCellMar>
        </w:tblPrEx>
        <w:trPr>
          <w:trHeight w:val="546" w:hRule="atLeast"/>
          <w:jc w:val="center"/>
        </w:trPr>
        <w:tc>
          <w:tcPr>
            <w:tcW w:w="70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4BE5D3E1">
            <w:pPr>
              <w:jc w:val="center"/>
              <w:rPr>
                <w:rFonts w:ascii="宋体" w:hAnsi="宋体" w:cs="宋体"/>
                <w:szCs w:val="21"/>
                <w:highlight w:val="none"/>
              </w:rPr>
            </w:pPr>
            <w:r>
              <w:rPr>
                <w:rFonts w:hint="eastAsia" w:ascii="宋体" w:hAnsi="宋体" w:eastAsia="宋体" w:cs="宋体"/>
                <w:sz w:val="21"/>
                <w:szCs w:val="21"/>
                <w:highlight w:val="none"/>
              </w:rPr>
              <w:t>4</w:t>
            </w:r>
          </w:p>
        </w:tc>
        <w:tc>
          <w:tcPr>
            <w:tcW w:w="993"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1E7427F1">
            <w:pPr>
              <w:pStyle w:val="9"/>
              <w:jc w:val="center"/>
              <w:rPr>
                <w:rFonts w:ascii="宋体" w:hAnsi="宋体" w:cs="宋体"/>
                <w:color w:val="000000"/>
                <w:kern w:val="0"/>
                <w:szCs w:val="21"/>
                <w:highlight w:val="none"/>
                <w:lang w:bidi="ar"/>
              </w:rPr>
            </w:pPr>
            <w:r>
              <w:rPr>
                <w:rFonts w:ascii="宋体" w:hAnsi="宋体" w:cs="宋体"/>
                <w:kern w:val="0"/>
                <w:szCs w:val="21"/>
                <w:highlight w:val="none"/>
              </w:rPr>
              <w:t>120*140</w:t>
            </w:r>
            <w:r>
              <w:rPr>
                <w:rFonts w:hint="eastAsia" w:ascii="宋体" w:hAnsi="宋体" w:cs="宋体"/>
                <w:kern w:val="0"/>
                <w:szCs w:val="21"/>
                <w:highlight w:val="none"/>
                <w:lang w:val="en-US" w:eastAsia="zh-CN"/>
              </w:rPr>
              <w:t>cm</w:t>
            </w:r>
            <w:r>
              <w:rPr>
                <w:rFonts w:hint="eastAsia" w:ascii="宋体" w:hAnsi="宋体" w:cs="宋体"/>
                <w:szCs w:val="21"/>
                <w:highlight w:val="none"/>
              </w:rPr>
              <w:t>医疗垃圾袋</w:t>
            </w:r>
          </w:p>
        </w:tc>
        <w:tc>
          <w:tcPr>
            <w:tcW w:w="15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0F705549">
            <w:pPr>
              <w:pStyle w:val="9"/>
              <w:jc w:val="center"/>
              <w:rPr>
                <w:rFonts w:ascii="宋体" w:hAnsi="宋体" w:cs="宋体"/>
                <w:kern w:val="0"/>
                <w:szCs w:val="21"/>
                <w:highlight w:val="none"/>
              </w:rPr>
            </w:pPr>
            <w:r>
              <w:rPr>
                <w:rFonts w:ascii="宋体" w:hAnsi="宋体" w:cs="宋体"/>
                <w:kern w:val="0"/>
                <w:szCs w:val="21"/>
                <w:highlight w:val="none"/>
              </w:rPr>
              <w:t>120*14</w:t>
            </w:r>
            <w:r>
              <w:rPr>
                <w:rFonts w:hint="eastAsia" w:ascii="宋体" w:hAnsi="宋体" w:cs="宋体"/>
                <w:kern w:val="0"/>
                <w:szCs w:val="21"/>
                <w:highlight w:val="none"/>
              </w:rPr>
              <w:t>0</w:t>
            </w:r>
            <w:r>
              <w:rPr>
                <w:rFonts w:ascii="宋体" w:hAnsi="宋体" w:cs="宋体"/>
                <w:kern w:val="0"/>
                <w:szCs w:val="21"/>
                <w:highlight w:val="none"/>
              </w:rPr>
              <w:t>*0.</w:t>
            </w:r>
            <w:r>
              <w:rPr>
                <w:rFonts w:hint="eastAsia" w:ascii="宋体" w:hAnsi="宋体" w:cs="宋体"/>
                <w:kern w:val="0"/>
                <w:szCs w:val="21"/>
                <w:highlight w:val="none"/>
                <w:lang w:val="en-US" w:eastAsia="zh-CN"/>
              </w:rPr>
              <w:t>0</w:t>
            </w:r>
            <w:r>
              <w:rPr>
                <w:rFonts w:ascii="宋体" w:hAnsi="宋体" w:cs="宋体"/>
                <w:kern w:val="0"/>
                <w:szCs w:val="21"/>
                <w:highlight w:val="none"/>
              </w:rPr>
              <w:t>05</w:t>
            </w:r>
            <w:r>
              <w:rPr>
                <w:rFonts w:hint="eastAsia" w:ascii="宋体" w:hAnsi="宋体" w:cs="宋体"/>
                <w:kern w:val="0"/>
                <w:szCs w:val="21"/>
                <w:highlight w:val="none"/>
                <w:lang w:val="en-US" w:eastAsia="zh-CN"/>
              </w:rPr>
              <w:t>c</w:t>
            </w:r>
            <w:r>
              <w:rPr>
                <w:rFonts w:ascii="宋体" w:hAnsi="宋体" w:cs="宋体"/>
                <w:kern w:val="0"/>
                <w:szCs w:val="21"/>
                <w:highlight w:val="none"/>
              </w:rPr>
              <w:t>m</w:t>
            </w:r>
            <w:r>
              <w:rPr>
                <w:rFonts w:hint="eastAsia" w:ascii="宋体" w:hAnsi="宋体" w:cs="宋体"/>
                <w:kern w:val="0"/>
                <w:szCs w:val="21"/>
                <w:highlight w:val="none"/>
              </w:rPr>
              <w:t>（</w:t>
            </w:r>
            <w:r>
              <w:rPr>
                <w:rFonts w:hint="eastAsia" w:ascii="宋体" w:hAnsi="宋体" w:cs="宋体"/>
                <w:kern w:val="0"/>
                <w:szCs w:val="21"/>
                <w:highlight w:val="none"/>
                <w:lang w:val="en-US" w:eastAsia="zh-CN"/>
              </w:rPr>
              <w:t>黄</w:t>
            </w:r>
            <w:r>
              <w:rPr>
                <w:rFonts w:hint="eastAsia" w:ascii="宋体" w:hAnsi="宋体" w:cs="宋体"/>
                <w:kern w:val="0"/>
                <w:szCs w:val="21"/>
                <w:highlight w:val="none"/>
              </w:rPr>
              <w:t>特大号）</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77ADD3C">
            <w:pPr>
              <w:widowControl/>
              <w:jc w:val="left"/>
              <w:textAlignment w:val="center"/>
              <w:rPr>
                <w:rFonts w:ascii="宋体" w:hAnsi="宋体" w:cs="宋体"/>
                <w:kern w:val="0"/>
                <w:szCs w:val="21"/>
                <w:highlight w:val="none"/>
              </w:rPr>
            </w:pPr>
            <w:r>
              <w:rPr>
                <w:rFonts w:hint="eastAsia" w:ascii="宋体" w:hAnsi="宋体" w:cs="宋体"/>
                <w:kern w:val="0"/>
                <w:szCs w:val="21"/>
                <w:highlight w:val="none"/>
              </w:rPr>
              <w:t>1、医疗垃圾袋在正常使用情况下，不应出现渗漏、破裂和穿孔。</w:t>
            </w:r>
          </w:p>
        </w:tc>
        <w:tc>
          <w:tcPr>
            <w:tcW w:w="211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6C9CC27E">
            <w:pPr>
              <w:pStyle w:val="9"/>
              <w:rPr>
                <w:rFonts w:ascii="宋体" w:hAnsi="宋体" w:cs="宋体"/>
                <w:kern w:val="0"/>
                <w:szCs w:val="21"/>
                <w:highlight w:val="none"/>
              </w:rPr>
            </w:pPr>
          </w:p>
        </w:tc>
      </w:tr>
      <w:tr w14:paraId="5D6C6DFE">
        <w:tblPrEx>
          <w:tblCellMar>
            <w:top w:w="0" w:type="dxa"/>
            <w:left w:w="0" w:type="dxa"/>
            <w:bottom w:w="0" w:type="dxa"/>
            <w:right w:w="0" w:type="dxa"/>
          </w:tblCellMar>
        </w:tblPrEx>
        <w:trPr>
          <w:trHeight w:val="546"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1FEF143B">
            <w:pPr>
              <w:widowControl/>
              <w:jc w:val="left"/>
              <w:textAlignment w:val="center"/>
              <w:rPr>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2E143886">
            <w:pPr>
              <w:widowControl/>
              <w:jc w:val="left"/>
              <w:textAlignment w:val="center"/>
              <w:rPr>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1A5D4550">
            <w:pPr>
              <w:widowControl/>
              <w:jc w:val="left"/>
              <w:textAlignment w:val="center"/>
              <w:rPr>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FF9EB47">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2、医疗垃圾袋不应使用聚氯乙烯（PVC）材料。</w:t>
            </w:r>
          </w:p>
        </w:tc>
        <w:tc>
          <w:tcPr>
            <w:tcW w:w="211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62EECA8">
            <w:pPr>
              <w:widowControl/>
              <w:jc w:val="left"/>
              <w:textAlignment w:val="center"/>
              <w:rPr>
                <w:rFonts w:hint="eastAsia" w:ascii="宋体" w:hAnsi="宋体" w:cs="宋体"/>
                <w:kern w:val="0"/>
                <w:szCs w:val="21"/>
                <w:highlight w:val="none"/>
              </w:rPr>
            </w:pPr>
          </w:p>
        </w:tc>
      </w:tr>
      <w:tr w14:paraId="6F8A0BED">
        <w:tblPrEx>
          <w:tblCellMar>
            <w:top w:w="0" w:type="dxa"/>
            <w:left w:w="0" w:type="dxa"/>
            <w:bottom w:w="0" w:type="dxa"/>
            <w:right w:w="0" w:type="dxa"/>
          </w:tblCellMar>
        </w:tblPrEx>
        <w:trPr>
          <w:trHeight w:val="546"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240F6232">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5C7C564D">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768A6085">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5C048D0">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3、颜色：淡黄色印黑字。</w:t>
            </w:r>
          </w:p>
        </w:tc>
        <w:tc>
          <w:tcPr>
            <w:tcW w:w="211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28C400CA">
            <w:pPr>
              <w:widowControl/>
              <w:jc w:val="left"/>
              <w:textAlignment w:val="center"/>
              <w:rPr>
                <w:rFonts w:hint="eastAsia" w:ascii="宋体" w:hAnsi="宋体" w:cs="宋体"/>
                <w:kern w:val="0"/>
                <w:szCs w:val="21"/>
                <w:highlight w:val="none"/>
              </w:rPr>
            </w:pPr>
          </w:p>
        </w:tc>
      </w:tr>
      <w:tr w14:paraId="4CBA8D2B">
        <w:tblPrEx>
          <w:tblCellMar>
            <w:top w:w="0" w:type="dxa"/>
            <w:left w:w="0" w:type="dxa"/>
            <w:bottom w:w="0" w:type="dxa"/>
            <w:right w:w="0" w:type="dxa"/>
          </w:tblCellMar>
        </w:tblPrEx>
        <w:trPr>
          <w:trHeight w:val="546"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0A5515CF">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6EDDB4AC">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7BAB8089">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69AF75">
            <w:pPr>
              <w:widowControl/>
              <w:jc w:val="left"/>
              <w:textAlignment w:val="center"/>
              <w:rPr>
                <w:rFonts w:ascii="宋体" w:hAnsi="宋体" w:cs="宋体"/>
                <w:kern w:val="0"/>
                <w:szCs w:val="21"/>
                <w:highlight w:val="none"/>
              </w:rPr>
            </w:pPr>
            <w:r>
              <w:rPr>
                <w:rFonts w:hint="eastAsia" w:ascii="宋体" w:hAnsi="宋体" w:cs="宋体"/>
                <w:kern w:val="0"/>
                <w:szCs w:val="21"/>
                <w:highlight w:val="none"/>
              </w:rPr>
              <w:t>4、垃圾袋的明显处应印制下图所示的警示标志和警告语。</w:t>
            </w:r>
          </w:p>
          <w:p w14:paraId="0452F8CA">
            <w:pPr>
              <w:widowControl/>
              <w:jc w:val="left"/>
              <w:textAlignment w:val="center"/>
              <w:rPr>
                <w:rFonts w:hint="eastAsia" w:ascii="宋体" w:hAnsi="宋体" w:cs="宋体"/>
                <w:kern w:val="0"/>
                <w:szCs w:val="21"/>
                <w:highlight w:val="none"/>
              </w:rPr>
            </w:pPr>
            <w:r>
              <w:rPr>
                <w:rFonts w:ascii="宋体" w:hAnsi="宋体" w:cs="宋体"/>
                <w:kern w:val="0"/>
                <w:szCs w:val="21"/>
                <w:highlight w:val="none"/>
              </w:rPr>
              <w:drawing>
                <wp:inline distT="0" distB="0" distL="114300" distR="114300">
                  <wp:extent cx="1276985" cy="551815"/>
                  <wp:effectExtent l="0" t="0" r="18415" b="635"/>
                  <wp:docPr id="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
                          <pic:cNvPicPr>
                            <a:picLocks noChangeAspect="1"/>
                          </pic:cNvPicPr>
                        </pic:nvPicPr>
                        <pic:blipFill>
                          <a:blip r:embed="rId5"/>
                          <a:stretch>
                            <a:fillRect/>
                          </a:stretch>
                        </pic:blipFill>
                        <pic:spPr>
                          <a:xfrm>
                            <a:off x="0" y="0"/>
                            <a:ext cx="1276985" cy="551815"/>
                          </a:xfrm>
                          <a:prstGeom prst="rect">
                            <a:avLst/>
                          </a:prstGeom>
                          <a:noFill/>
                          <a:ln>
                            <a:noFill/>
                          </a:ln>
                        </pic:spPr>
                      </pic:pic>
                    </a:graphicData>
                  </a:graphic>
                </wp:inline>
              </w:drawing>
            </w:r>
          </w:p>
        </w:tc>
        <w:tc>
          <w:tcPr>
            <w:tcW w:w="211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45402599">
            <w:pPr>
              <w:widowControl/>
              <w:jc w:val="left"/>
              <w:textAlignment w:val="center"/>
              <w:rPr>
                <w:rFonts w:hint="eastAsia" w:ascii="宋体" w:hAnsi="宋体" w:cs="宋体"/>
                <w:kern w:val="0"/>
                <w:szCs w:val="21"/>
                <w:highlight w:val="none"/>
              </w:rPr>
            </w:pPr>
          </w:p>
        </w:tc>
      </w:tr>
      <w:tr w14:paraId="18367997">
        <w:tblPrEx>
          <w:tblCellMar>
            <w:top w:w="0" w:type="dxa"/>
            <w:left w:w="0" w:type="dxa"/>
            <w:bottom w:w="0" w:type="dxa"/>
            <w:right w:w="0" w:type="dxa"/>
          </w:tblCellMar>
        </w:tblPrEx>
        <w:trPr>
          <w:trHeight w:val="546"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789C4877">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63C326F3">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76EBD543">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62CE741">
            <w:pPr>
              <w:widowControl/>
              <w:jc w:val="left"/>
              <w:textAlignment w:val="center"/>
              <w:rPr>
                <w:rFonts w:hint="eastAsia" w:ascii="宋体" w:hAnsi="宋体" w:cs="宋体"/>
                <w:kern w:val="0"/>
                <w:szCs w:val="21"/>
                <w:highlight w:val="none"/>
              </w:rPr>
            </w:pPr>
            <w:r>
              <w:rPr>
                <w:rFonts w:hint="eastAsia" w:cs="宋体" w:asciiTheme="minorEastAsia" w:hAnsiTheme="minorEastAsia" w:eastAsiaTheme="minorEastAsia"/>
                <w:color w:val="auto"/>
                <w:szCs w:val="21"/>
                <w:highlight w:val="none"/>
              </w:rPr>
              <w:t>▲</w:t>
            </w:r>
            <w:r>
              <w:rPr>
                <w:rFonts w:hint="eastAsia" w:ascii="宋体" w:hAnsi="宋体" w:cs="宋体"/>
                <w:kern w:val="0"/>
                <w:szCs w:val="21"/>
                <w:highlight w:val="none"/>
              </w:rPr>
              <w:t>5、产品符合医疗废物专用包装袋、容器和警示标志标准（HJ 421-2008），垃圾袋无渗漏，表面基本平整、无褶皱、污渍和杂质，无划痕、气泡、缩孔、针孔以及其他缺陷。提供第三方专业检测认证机构计量质量检测研究院在</w:t>
            </w:r>
            <w:r>
              <w:rPr>
                <w:rFonts w:hint="eastAsia" w:ascii="宋体" w:hAnsi="宋体" w:cs="宋体"/>
                <w:color w:val="0000FF"/>
                <w:kern w:val="0"/>
                <w:szCs w:val="21"/>
                <w:highlight w:val="none"/>
              </w:rPr>
              <w:t>202</w:t>
            </w:r>
            <w:r>
              <w:rPr>
                <w:rFonts w:hint="eastAsia" w:ascii="宋体" w:hAnsi="宋体" w:cs="宋体"/>
                <w:color w:val="0000FF"/>
                <w:kern w:val="0"/>
                <w:szCs w:val="21"/>
                <w:highlight w:val="none"/>
                <w:lang w:val="en-US" w:eastAsia="zh-CN"/>
              </w:rPr>
              <w:t>4</w:t>
            </w:r>
            <w:r>
              <w:rPr>
                <w:rFonts w:hint="eastAsia" w:ascii="宋体" w:hAnsi="宋体" w:cs="宋体"/>
                <w:color w:val="0000FF"/>
                <w:kern w:val="0"/>
                <w:szCs w:val="21"/>
                <w:highlight w:val="none"/>
              </w:rPr>
              <w:t>年1月1日之后出具的产品检测报告</w:t>
            </w:r>
            <w:r>
              <w:rPr>
                <w:rFonts w:hint="eastAsia" w:ascii="宋体" w:hAnsi="宋体" w:cs="宋体"/>
                <w:kern w:val="0"/>
                <w:szCs w:val="21"/>
                <w:highlight w:val="none"/>
              </w:rPr>
              <w:t>，本小项内容需在报告中体现。检测依据HJ 421-2008医疗废物包装袋、容器和警示标志标准。</w:t>
            </w:r>
          </w:p>
        </w:tc>
        <w:tc>
          <w:tcPr>
            <w:tcW w:w="211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638A0F1B">
            <w:pPr>
              <w:widowControl/>
              <w:jc w:val="left"/>
              <w:textAlignment w:val="center"/>
              <w:rPr>
                <w:rFonts w:hint="eastAsia" w:ascii="宋体" w:hAnsi="宋体" w:cs="宋体"/>
                <w:kern w:val="0"/>
                <w:szCs w:val="21"/>
                <w:highlight w:val="none"/>
              </w:rPr>
            </w:pPr>
          </w:p>
        </w:tc>
      </w:tr>
      <w:tr w14:paraId="1A59594F">
        <w:tblPrEx>
          <w:tblCellMar>
            <w:top w:w="0" w:type="dxa"/>
            <w:left w:w="0" w:type="dxa"/>
            <w:bottom w:w="0" w:type="dxa"/>
            <w:right w:w="0" w:type="dxa"/>
          </w:tblCellMar>
        </w:tblPrEx>
        <w:trPr>
          <w:trHeight w:val="546"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64F7140B">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4FC1AA45">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16FC1D4C">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EBCB796">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6、特点：拉力好，承重力强。</w:t>
            </w:r>
          </w:p>
        </w:tc>
        <w:tc>
          <w:tcPr>
            <w:tcW w:w="211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683BAB7C">
            <w:pPr>
              <w:widowControl/>
              <w:jc w:val="left"/>
              <w:textAlignment w:val="center"/>
              <w:rPr>
                <w:rFonts w:hint="eastAsia" w:ascii="宋体" w:hAnsi="宋体" w:cs="宋体"/>
                <w:kern w:val="0"/>
                <w:szCs w:val="21"/>
                <w:highlight w:val="none"/>
              </w:rPr>
            </w:pPr>
          </w:p>
        </w:tc>
      </w:tr>
      <w:tr w14:paraId="589120C3">
        <w:tblPrEx>
          <w:tblCellMar>
            <w:top w:w="0" w:type="dxa"/>
            <w:left w:w="0" w:type="dxa"/>
            <w:bottom w:w="0" w:type="dxa"/>
            <w:right w:w="0" w:type="dxa"/>
          </w:tblCellMar>
        </w:tblPrEx>
        <w:trPr>
          <w:trHeight w:val="546"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2A2603FD">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56B40AE4">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6E12F46D">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BEB73A">
            <w:pPr>
              <w:widowControl/>
              <w:jc w:val="left"/>
              <w:textAlignment w:val="center"/>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7、</w:t>
            </w:r>
            <w:r>
              <w:rPr>
                <w:rFonts w:hint="eastAsia" w:ascii="宋体" w:hAnsi="宋体" w:cs="宋体"/>
                <w:szCs w:val="21"/>
                <w:highlight w:val="none"/>
              </w:rPr>
              <w:t>垃圾袋上须印制医院名称“深圳市前海蛇口自贸区医院”</w:t>
            </w:r>
            <w:r>
              <w:rPr>
                <w:rFonts w:hint="eastAsia" w:ascii="宋体" w:hAnsi="宋体" w:cs="宋体"/>
                <w:szCs w:val="21"/>
                <w:highlight w:val="none"/>
                <w:lang w:eastAsia="zh-CN"/>
              </w:rPr>
              <w:t>。</w:t>
            </w:r>
          </w:p>
        </w:tc>
        <w:tc>
          <w:tcPr>
            <w:tcW w:w="211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5B8B38BF">
            <w:pPr>
              <w:widowControl/>
              <w:jc w:val="left"/>
              <w:textAlignment w:val="center"/>
              <w:rPr>
                <w:rFonts w:hint="eastAsia" w:ascii="宋体" w:hAnsi="宋体" w:cs="宋体"/>
                <w:kern w:val="0"/>
                <w:szCs w:val="21"/>
                <w:highlight w:val="none"/>
              </w:rPr>
            </w:pPr>
          </w:p>
        </w:tc>
      </w:tr>
      <w:tr w14:paraId="601D3508">
        <w:tblPrEx>
          <w:tblCellMar>
            <w:top w:w="0" w:type="dxa"/>
            <w:left w:w="0" w:type="dxa"/>
            <w:bottom w:w="0" w:type="dxa"/>
            <w:right w:w="0" w:type="dxa"/>
          </w:tblCellMar>
        </w:tblPrEx>
        <w:trPr>
          <w:trHeight w:val="546" w:hRule="atLeast"/>
          <w:jc w:val="center"/>
        </w:trPr>
        <w:tc>
          <w:tcPr>
            <w:tcW w:w="70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0E9FC33D">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420C3B81">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59B2D4AB">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C9AC022">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8、医疗垃圾袋正面须丝印医疗废物分类表，分为A.感染性废物、B.病理性废物、C.药物性废物、D.化学性废物、E.损伤性废物，方便工作人员在对应类别上打勾。</w:t>
            </w:r>
          </w:p>
        </w:tc>
        <w:tc>
          <w:tcPr>
            <w:tcW w:w="211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1B49649">
            <w:pPr>
              <w:widowControl/>
              <w:jc w:val="left"/>
              <w:textAlignment w:val="center"/>
              <w:rPr>
                <w:rFonts w:hint="eastAsia" w:ascii="宋体" w:hAnsi="宋体" w:cs="宋体"/>
                <w:kern w:val="0"/>
                <w:szCs w:val="21"/>
                <w:highlight w:val="none"/>
              </w:rPr>
            </w:pPr>
          </w:p>
        </w:tc>
      </w:tr>
      <w:tr w14:paraId="75FE5FDF">
        <w:tblPrEx>
          <w:tblCellMar>
            <w:top w:w="0" w:type="dxa"/>
            <w:left w:w="0" w:type="dxa"/>
            <w:bottom w:w="0" w:type="dxa"/>
            <w:right w:w="0" w:type="dxa"/>
          </w:tblCellMar>
        </w:tblPrEx>
        <w:trPr>
          <w:trHeight w:val="468" w:hRule="atLeast"/>
          <w:jc w:val="center"/>
        </w:trPr>
        <w:tc>
          <w:tcPr>
            <w:tcW w:w="70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4228D4E2">
            <w:pPr>
              <w:jc w:val="center"/>
              <w:rPr>
                <w:rFonts w:ascii="宋体" w:hAnsi="宋体" w:cs="宋体"/>
                <w:szCs w:val="21"/>
                <w:highlight w:val="none"/>
              </w:rPr>
            </w:pPr>
            <w:r>
              <w:rPr>
                <w:rFonts w:hint="eastAsia" w:ascii="宋体" w:hAnsi="宋体" w:eastAsia="宋体" w:cs="宋体"/>
                <w:sz w:val="21"/>
                <w:szCs w:val="21"/>
                <w:highlight w:val="none"/>
              </w:rPr>
              <w:t>5</w:t>
            </w:r>
          </w:p>
        </w:tc>
        <w:tc>
          <w:tcPr>
            <w:tcW w:w="993"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3B785D89">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45*50cm药物性废物袋</w:t>
            </w:r>
          </w:p>
        </w:tc>
        <w:tc>
          <w:tcPr>
            <w:tcW w:w="1559" w:type="dxa"/>
            <w:vMerge w:val="restart"/>
            <w:tcBorders>
              <w:top w:val="single" w:color="auto" w:sz="4" w:space="0"/>
              <w:left w:val="single" w:color="auto" w:sz="4" w:space="0"/>
              <w:right w:val="single" w:color="auto" w:sz="4" w:space="0"/>
            </w:tcBorders>
            <w:tcMar>
              <w:top w:w="0" w:type="dxa"/>
              <w:left w:w="108" w:type="dxa"/>
              <w:bottom w:w="0" w:type="dxa"/>
              <w:right w:w="108" w:type="dxa"/>
            </w:tcMar>
            <w:vAlign w:val="center"/>
          </w:tcPr>
          <w:p w14:paraId="393B711C">
            <w:pPr>
              <w:widowControl/>
              <w:jc w:val="center"/>
              <w:textAlignment w:val="center"/>
              <w:rPr>
                <w:rFonts w:ascii="宋体" w:hAnsi="宋体" w:cs="宋体"/>
                <w:kern w:val="0"/>
                <w:szCs w:val="21"/>
                <w:highlight w:val="none"/>
              </w:rPr>
            </w:pPr>
            <w:r>
              <w:rPr>
                <w:rFonts w:hint="eastAsia" w:ascii="宋体" w:hAnsi="宋体" w:cs="宋体"/>
                <w:kern w:val="0"/>
                <w:szCs w:val="21"/>
                <w:highlight w:val="none"/>
              </w:rPr>
              <w:t>45*50*0.0</w:t>
            </w:r>
            <w:r>
              <w:rPr>
                <w:rFonts w:hint="eastAsia" w:ascii="宋体" w:hAnsi="宋体" w:cs="宋体"/>
                <w:kern w:val="0"/>
                <w:szCs w:val="21"/>
                <w:highlight w:val="none"/>
                <w:lang w:val="en-US" w:eastAsia="zh-CN"/>
              </w:rPr>
              <w:t>0</w:t>
            </w:r>
            <w:r>
              <w:rPr>
                <w:rFonts w:hint="eastAsia" w:ascii="宋体" w:hAnsi="宋体" w:cs="宋体"/>
                <w:kern w:val="0"/>
                <w:szCs w:val="21"/>
                <w:highlight w:val="none"/>
              </w:rPr>
              <w:t>4</w:t>
            </w:r>
            <w:r>
              <w:rPr>
                <w:rFonts w:hint="eastAsia" w:ascii="宋体" w:hAnsi="宋体" w:cs="宋体"/>
                <w:kern w:val="0"/>
                <w:szCs w:val="21"/>
                <w:highlight w:val="none"/>
                <w:lang w:val="en-US" w:eastAsia="zh-CN"/>
              </w:rPr>
              <w:t>c</w:t>
            </w:r>
            <w:r>
              <w:rPr>
                <w:rFonts w:hint="eastAsia" w:ascii="宋体" w:hAnsi="宋体" w:cs="宋体"/>
                <w:kern w:val="0"/>
                <w:szCs w:val="21"/>
                <w:highlight w:val="none"/>
              </w:rPr>
              <w:t>m</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545779E">
            <w:pPr>
              <w:widowControl/>
              <w:jc w:val="left"/>
              <w:textAlignment w:val="center"/>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1、垃圾袋在正常使用情况下，不应出现渗漏、破裂和穿孔</w:t>
            </w:r>
            <w:r>
              <w:rPr>
                <w:rFonts w:hint="eastAsia" w:ascii="宋体" w:hAnsi="宋体" w:cs="宋体"/>
                <w:kern w:val="0"/>
                <w:szCs w:val="21"/>
                <w:highlight w:val="none"/>
                <w:lang w:eastAsia="zh-CN"/>
              </w:rPr>
              <w:t>。</w:t>
            </w:r>
          </w:p>
        </w:tc>
        <w:tc>
          <w:tcPr>
            <w:tcW w:w="2114" w:type="dxa"/>
            <w:vMerge w:val="restart"/>
            <w:tcBorders>
              <w:left w:val="single" w:color="auto" w:sz="4" w:space="0"/>
              <w:right w:val="single" w:color="auto" w:sz="4" w:space="0"/>
            </w:tcBorders>
            <w:tcMar>
              <w:top w:w="0" w:type="dxa"/>
              <w:left w:w="108" w:type="dxa"/>
              <w:bottom w:w="0" w:type="dxa"/>
              <w:right w:w="108" w:type="dxa"/>
            </w:tcMar>
            <w:vAlign w:val="center"/>
          </w:tcPr>
          <w:p w14:paraId="6C786667">
            <w:pPr>
              <w:pStyle w:val="9"/>
              <w:rPr>
                <w:rFonts w:ascii="宋体" w:hAnsi="宋体"/>
                <w:szCs w:val="21"/>
                <w:highlight w:val="none"/>
              </w:rPr>
            </w:pPr>
            <w:r>
              <w:rPr>
                <w:rFonts w:ascii="宋体" w:hAnsi="宋体"/>
                <w:szCs w:val="21"/>
                <w:highlight w:val="none"/>
              </w:rPr>
              <w:drawing>
                <wp:inline distT="0" distB="0" distL="114300" distR="114300">
                  <wp:extent cx="918845" cy="1487805"/>
                  <wp:effectExtent l="0" t="0" r="14605" b="17145"/>
                  <wp:docPr id="1" name="图片 3" descr="165537011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655370112712"/>
                          <pic:cNvPicPr>
                            <a:picLocks noChangeAspect="1"/>
                          </pic:cNvPicPr>
                        </pic:nvPicPr>
                        <pic:blipFill>
                          <a:blip r:embed="rId6"/>
                          <a:stretch>
                            <a:fillRect/>
                          </a:stretch>
                        </pic:blipFill>
                        <pic:spPr>
                          <a:xfrm>
                            <a:off x="0" y="0"/>
                            <a:ext cx="918845" cy="1487805"/>
                          </a:xfrm>
                          <a:prstGeom prst="rect">
                            <a:avLst/>
                          </a:prstGeom>
                          <a:noFill/>
                          <a:ln>
                            <a:noFill/>
                          </a:ln>
                        </pic:spPr>
                      </pic:pic>
                    </a:graphicData>
                  </a:graphic>
                </wp:inline>
              </w:drawing>
            </w:r>
          </w:p>
        </w:tc>
      </w:tr>
      <w:tr w14:paraId="773C0B13">
        <w:tblPrEx>
          <w:tblCellMar>
            <w:top w:w="0" w:type="dxa"/>
            <w:left w:w="0" w:type="dxa"/>
            <w:bottom w:w="0" w:type="dxa"/>
            <w:right w:w="0" w:type="dxa"/>
          </w:tblCellMar>
        </w:tblPrEx>
        <w:trPr>
          <w:trHeight w:val="468"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1A1C9B4D">
            <w:pPr>
              <w:widowControl/>
              <w:jc w:val="left"/>
              <w:textAlignment w:val="center"/>
              <w:rPr>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5AB77E89">
            <w:pPr>
              <w:widowControl/>
              <w:jc w:val="left"/>
              <w:textAlignment w:val="center"/>
              <w:rPr>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0AD631DE">
            <w:pPr>
              <w:widowControl/>
              <w:jc w:val="left"/>
              <w:textAlignment w:val="center"/>
              <w:rPr>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8215541">
            <w:pPr>
              <w:widowControl/>
              <w:jc w:val="left"/>
              <w:textAlignment w:val="center"/>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2、垃圾袋不应使用聚氯乙烯（PVC）材料</w:t>
            </w:r>
            <w:r>
              <w:rPr>
                <w:rFonts w:hint="eastAsia" w:ascii="宋体" w:hAnsi="宋体" w:cs="宋体"/>
                <w:kern w:val="0"/>
                <w:szCs w:val="21"/>
                <w:highlight w:val="none"/>
                <w:lang w:eastAsia="zh-CN"/>
              </w:rPr>
              <w:t>。</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2F6D48B5">
            <w:pPr>
              <w:widowControl/>
              <w:jc w:val="left"/>
              <w:textAlignment w:val="center"/>
              <w:rPr>
                <w:rFonts w:hint="eastAsia" w:ascii="宋体" w:hAnsi="宋体" w:cs="宋体"/>
                <w:kern w:val="0"/>
                <w:szCs w:val="21"/>
                <w:highlight w:val="none"/>
              </w:rPr>
            </w:pPr>
          </w:p>
        </w:tc>
      </w:tr>
      <w:tr w14:paraId="245D18FA">
        <w:tblPrEx>
          <w:tblCellMar>
            <w:top w:w="0" w:type="dxa"/>
            <w:left w:w="0" w:type="dxa"/>
            <w:bottom w:w="0" w:type="dxa"/>
            <w:right w:w="0" w:type="dxa"/>
          </w:tblCellMar>
        </w:tblPrEx>
        <w:trPr>
          <w:trHeight w:val="468"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1E064E30">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0A3925CE">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231C66BB">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F337C8B">
            <w:pPr>
              <w:widowControl/>
              <w:jc w:val="left"/>
              <w:textAlignment w:val="center"/>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3、颜色：红色印黑字</w:t>
            </w:r>
            <w:r>
              <w:rPr>
                <w:rFonts w:hint="eastAsia" w:ascii="宋体" w:hAnsi="宋体" w:cs="宋体"/>
                <w:kern w:val="0"/>
                <w:szCs w:val="21"/>
                <w:highlight w:val="none"/>
                <w:lang w:eastAsia="zh-CN"/>
              </w:rPr>
              <w:t>。</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0FA96F55">
            <w:pPr>
              <w:widowControl/>
              <w:jc w:val="left"/>
              <w:textAlignment w:val="center"/>
              <w:rPr>
                <w:rFonts w:hint="eastAsia" w:ascii="宋体" w:hAnsi="宋体" w:cs="宋体"/>
                <w:kern w:val="0"/>
                <w:szCs w:val="21"/>
                <w:highlight w:val="none"/>
              </w:rPr>
            </w:pPr>
          </w:p>
        </w:tc>
      </w:tr>
      <w:tr w14:paraId="06AC2DB7">
        <w:tblPrEx>
          <w:tblCellMar>
            <w:top w:w="0" w:type="dxa"/>
            <w:left w:w="0" w:type="dxa"/>
            <w:bottom w:w="0" w:type="dxa"/>
            <w:right w:w="0" w:type="dxa"/>
          </w:tblCellMar>
        </w:tblPrEx>
        <w:trPr>
          <w:trHeight w:val="468"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08C585B1">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520AB1A5">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47A5E0E9">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FDE971E">
            <w:pPr>
              <w:widowControl/>
              <w:jc w:val="left"/>
              <w:textAlignment w:val="center"/>
              <w:rPr>
                <w:rFonts w:hint="eastAsia" w:ascii="宋体" w:hAnsi="宋体" w:cs="宋体" w:eastAsiaTheme="minorEastAsia"/>
                <w:kern w:val="0"/>
                <w:szCs w:val="21"/>
                <w:highlight w:val="none"/>
                <w:lang w:eastAsia="zh-CN"/>
              </w:rPr>
            </w:pPr>
            <w:r>
              <w:rPr>
                <w:rFonts w:hint="eastAsia" w:cs="宋体" w:asciiTheme="minorEastAsia" w:hAnsiTheme="minorEastAsia" w:eastAsiaTheme="minorEastAsia"/>
                <w:color w:val="auto"/>
                <w:szCs w:val="21"/>
                <w:highlight w:val="none"/>
              </w:rPr>
              <w:t>▲</w:t>
            </w:r>
            <w:r>
              <w:rPr>
                <w:rFonts w:hint="eastAsia" w:ascii="宋体" w:hAnsi="宋体" w:cs="宋体"/>
                <w:kern w:val="0"/>
                <w:szCs w:val="21"/>
                <w:highlight w:val="none"/>
              </w:rPr>
              <w:t>4、垃圾袋的明显处应印制“药物性废物”警示标志和警告语</w:t>
            </w:r>
            <w:r>
              <w:rPr>
                <w:rFonts w:hint="eastAsia" w:ascii="宋体" w:hAnsi="宋体" w:cs="宋体"/>
                <w:kern w:val="0"/>
                <w:szCs w:val="21"/>
                <w:highlight w:val="none"/>
                <w:lang w:eastAsia="zh-CN"/>
              </w:rPr>
              <w:t>。</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5F6927B6">
            <w:pPr>
              <w:widowControl/>
              <w:jc w:val="left"/>
              <w:textAlignment w:val="center"/>
              <w:rPr>
                <w:rFonts w:hint="eastAsia" w:ascii="宋体" w:hAnsi="宋体" w:cs="宋体"/>
                <w:kern w:val="0"/>
                <w:szCs w:val="21"/>
                <w:highlight w:val="none"/>
              </w:rPr>
            </w:pPr>
          </w:p>
        </w:tc>
      </w:tr>
      <w:tr w14:paraId="283C8D55">
        <w:tblPrEx>
          <w:tblCellMar>
            <w:top w:w="0" w:type="dxa"/>
            <w:left w:w="0" w:type="dxa"/>
            <w:bottom w:w="0" w:type="dxa"/>
            <w:right w:w="0" w:type="dxa"/>
          </w:tblCellMar>
        </w:tblPrEx>
        <w:trPr>
          <w:trHeight w:val="468" w:hRule="atLeast"/>
          <w:jc w:val="center"/>
        </w:trPr>
        <w:tc>
          <w:tcPr>
            <w:tcW w:w="709" w:type="dxa"/>
            <w:vMerge w:val="continue"/>
            <w:tcBorders>
              <w:left w:val="single" w:color="auto" w:sz="4" w:space="0"/>
              <w:right w:val="single" w:color="auto" w:sz="4" w:space="0"/>
            </w:tcBorders>
            <w:tcMar>
              <w:top w:w="0" w:type="dxa"/>
              <w:left w:w="108" w:type="dxa"/>
              <w:bottom w:w="0" w:type="dxa"/>
              <w:right w:w="108" w:type="dxa"/>
            </w:tcMar>
            <w:vAlign w:val="center"/>
          </w:tcPr>
          <w:p w14:paraId="760B811C">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right w:val="single" w:color="auto" w:sz="4" w:space="0"/>
            </w:tcBorders>
            <w:tcMar>
              <w:top w:w="0" w:type="dxa"/>
              <w:left w:w="108" w:type="dxa"/>
              <w:bottom w:w="0" w:type="dxa"/>
              <w:right w:w="108" w:type="dxa"/>
            </w:tcMar>
            <w:vAlign w:val="center"/>
          </w:tcPr>
          <w:p w14:paraId="49B0B5F7">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right w:val="single" w:color="auto" w:sz="4" w:space="0"/>
            </w:tcBorders>
            <w:tcMar>
              <w:top w:w="0" w:type="dxa"/>
              <w:left w:w="108" w:type="dxa"/>
              <w:bottom w:w="0" w:type="dxa"/>
              <w:right w:w="108" w:type="dxa"/>
            </w:tcMar>
            <w:vAlign w:val="center"/>
          </w:tcPr>
          <w:p w14:paraId="7C91BC17">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D06D3F">
            <w:pPr>
              <w:widowControl/>
              <w:jc w:val="left"/>
              <w:textAlignment w:val="center"/>
              <w:rPr>
                <w:rFonts w:hint="eastAsia" w:ascii="宋体" w:hAnsi="宋体" w:cs="宋体"/>
                <w:kern w:val="0"/>
                <w:szCs w:val="21"/>
                <w:highlight w:val="none"/>
              </w:rPr>
            </w:pPr>
            <w:r>
              <w:rPr>
                <w:rFonts w:hint="eastAsia" w:ascii="宋体" w:hAnsi="宋体" w:cs="宋体"/>
                <w:kern w:val="0"/>
                <w:szCs w:val="21"/>
                <w:highlight w:val="none"/>
              </w:rPr>
              <w:t>5、特点：手提背心袋，拉力好，承重力强。</w:t>
            </w:r>
          </w:p>
        </w:tc>
        <w:tc>
          <w:tcPr>
            <w:tcW w:w="2114" w:type="dxa"/>
            <w:vMerge w:val="continue"/>
            <w:tcBorders>
              <w:left w:val="single" w:color="auto" w:sz="4" w:space="0"/>
              <w:right w:val="single" w:color="auto" w:sz="4" w:space="0"/>
            </w:tcBorders>
            <w:tcMar>
              <w:top w:w="0" w:type="dxa"/>
              <w:left w:w="108" w:type="dxa"/>
              <w:bottom w:w="0" w:type="dxa"/>
              <w:right w:w="108" w:type="dxa"/>
            </w:tcMar>
            <w:vAlign w:val="center"/>
          </w:tcPr>
          <w:p w14:paraId="47ACB4A7">
            <w:pPr>
              <w:widowControl/>
              <w:jc w:val="left"/>
              <w:textAlignment w:val="center"/>
              <w:rPr>
                <w:rFonts w:hint="eastAsia" w:ascii="宋体" w:hAnsi="宋体" w:cs="宋体"/>
                <w:kern w:val="0"/>
                <w:szCs w:val="21"/>
                <w:highlight w:val="none"/>
              </w:rPr>
            </w:pPr>
          </w:p>
        </w:tc>
      </w:tr>
      <w:tr w14:paraId="396CCEC4">
        <w:tblPrEx>
          <w:tblCellMar>
            <w:top w:w="0" w:type="dxa"/>
            <w:left w:w="0" w:type="dxa"/>
            <w:bottom w:w="0" w:type="dxa"/>
            <w:right w:w="0" w:type="dxa"/>
          </w:tblCellMar>
        </w:tblPrEx>
        <w:trPr>
          <w:trHeight w:val="468" w:hRule="atLeast"/>
          <w:jc w:val="center"/>
        </w:trPr>
        <w:tc>
          <w:tcPr>
            <w:tcW w:w="70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4F957B62">
            <w:pPr>
              <w:widowControl/>
              <w:jc w:val="left"/>
              <w:textAlignment w:val="center"/>
              <w:rPr>
                <w:rFonts w:hint="eastAsia" w:ascii="宋体" w:hAnsi="宋体" w:cs="宋体"/>
                <w:kern w:val="0"/>
                <w:szCs w:val="21"/>
                <w:highlight w:val="none"/>
              </w:rPr>
            </w:pPr>
          </w:p>
        </w:tc>
        <w:tc>
          <w:tcPr>
            <w:tcW w:w="993"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7B8BBA9E">
            <w:pPr>
              <w:widowControl/>
              <w:jc w:val="left"/>
              <w:textAlignment w:val="center"/>
              <w:rPr>
                <w:rFonts w:hint="eastAsia" w:ascii="宋体" w:hAnsi="宋体" w:cs="宋体"/>
                <w:kern w:val="0"/>
                <w:szCs w:val="21"/>
                <w:highlight w:val="none"/>
              </w:rPr>
            </w:pPr>
          </w:p>
        </w:tc>
        <w:tc>
          <w:tcPr>
            <w:tcW w:w="1559"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4C66E760">
            <w:pPr>
              <w:widowControl/>
              <w:jc w:val="left"/>
              <w:textAlignment w:val="center"/>
              <w:rPr>
                <w:rFonts w:hint="eastAsia" w:ascii="宋体" w:hAnsi="宋体" w:cs="宋体"/>
                <w:kern w:val="0"/>
                <w:szCs w:val="21"/>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3596269">
            <w:pPr>
              <w:widowControl/>
              <w:jc w:val="left"/>
              <w:textAlignment w:val="center"/>
              <w:rPr>
                <w:rFonts w:hint="eastAsia" w:ascii="宋体" w:hAnsi="宋体" w:cs="宋体" w:eastAsiaTheme="minorEastAsia"/>
                <w:kern w:val="0"/>
                <w:szCs w:val="21"/>
                <w:highlight w:val="none"/>
                <w:lang w:eastAsia="zh-CN"/>
              </w:rPr>
            </w:pPr>
            <w:r>
              <w:rPr>
                <w:rFonts w:hint="eastAsia" w:ascii="宋体" w:hAnsi="宋体" w:cs="宋体"/>
                <w:kern w:val="0"/>
                <w:szCs w:val="21"/>
                <w:highlight w:val="none"/>
              </w:rPr>
              <w:t>6、</w:t>
            </w:r>
            <w:r>
              <w:rPr>
                <w:rFonts w:hint="eastAsia" w:ascii="宋体" w:hAnsi="宋体" w:cs="宋体"/>
                <w:szCs w:val="21"/>
                <w:highlight w:val="none"/>
              </w:rPr>
              <w:t>垃圾袋上须印制医院名称“深圳市前海蛇口自贸区医院”</w:t>
            </w:r>
            <w:r>
              <w:rPr>
                <w:rFonts w:hint="eastAsia" w:ascii="宋体" w:hAnsi="宋体" w:cs="宋体"/>
                <w:szCs w:val="21"/>
                <w:highlight w:val="none"/>
                <w:lang w:eastAsia="zh-CN"/>
              </w:rPr>
              <w:t>。</w:t>
            </w:r>
          </w:p>
        </w:tc>
        <w:tc>
          <w:tcPr>
            <w:tcW w:w="2114" w:type="dxa"/>
            <w:vMerge w:val="continue"/>
            <w:tcBorders>
              <w:left w:val="single" w:color="auto" w:sz="4" w:space="0"/>
              <w:bottom w:val="single" w:color="auto" w:sz="4" w:space="0"/>
              <w:right w:val="single" w:color="auto" w:sz="4" w:space="0"/>
            </w:tcBorders>
            <w:tcMar>
              <w:top w:w="0" w:type="dxa"/>
              <w:left w:w="108" w:type="dxa"/>
              <w:bottom w:w="0" w:type="dxa"/>
              <w:right w:w="108" w:type="dxa"/>
            </w:tcMar>
            <w:vAlign w:val="center"/>
          </w:tcPr>
          <w:p w14:paraId="1A626384">
            <w:pPr>
              <w:widowControl/>
              <w:jc w:val="left"/>
              <w:textAlignment w:val="center"/>
              <w:rPr>
                <w:rFonts w:hint="eastAsia" w:ascii="宋体" w:hAnsi="宋体" w:cs="宋体"/>
                <w:kern w:val="0"/>
                <w:szCs w:val="21"/>
                <w:highlight w:val="none"/>
              </w:rPr>
            </w:pPr>
          </w:p>
        </w:tc>
      </w:tr>
      <w:tr w14:paraId="2C13A9B3">
        <w:tblPrEx>
          <w:tblCellMar>
            <w:top w:w="0" w:type="dxa"/>
            <w:left w:w="0" w:type="dxa"/>
            <w:bottom w:w="0" w:type="dxa"/>
            <w:right w:w="0" w:type="dxa"/>
          </w:tblCellMar>
        </w:tblPrEx>
        <w:trPr>
          <w:trHeight w:val="504" w:hRule="atLeast"/>
          <w:jc w:val="center"/>
        </w:trPr>
        <w:tc>
          <w:tcPr>
            <w:tcW w:w="70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A7CD549">
            <w:pPr>
              <w:jc w:val="center"/>
              <w:rPr>
                <w:rFonts w:ascii="宋体" w:hAnsi="宋体" w:cs="宋体"/>
                <w:szCs w:val="21"/>
                <w:highlight w:val="none"/>
              </w:rPr>
            </w:pPr>
            <w:r>
              <w:rPr>
                <w:rFonts w:hint="eastAsia" w:ascii="宋体" w:hAnsi="宋体" w:eastAsia="宋体" w:cs="宋体"/>
                <w:sz w:val="21"/>
                <w:szCs w:val="21"/>
                <w:highlight w:val="none"/>
              </w:rPr>
              <w:t>6</w:t>
            </w:r>
          </w:p>
        </w:tc>
        <w:tc>
          <w:tcPr>
            <w:tcW w:w="993"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05AE68F">
            <w:pPr>
              <w:jc w:val="center"/>
              <w:rPr>
                <w:rFonts w:ascii="宋体" w:hAnsi="宋体" w:cs="宋体"/>
                <w:szCs w:val="21"/>
                <w:highlight w:val="none"/>
              </w:rPr>
            </w:pPr>
            <w:r>
              <w:rPr>
                <w:rFonts w:hint="eastAsia"/>
                <w:szCs w:val="21"/>
                <w:highlight w:val="none"/>
              </w:rPr>
              <w:t>水溶性医用防感染织物收集袋</w:t>
            </w:r>
          </w:p>
        </w:tc>
        <w:tc>
          <w:tcPr>
            <w:tcW w:w="1559"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6522E606">
            <w:pPr>
              <w:jc w:val="center"/>
              <w:rPr>
                <w:rFonts w:ascii="宋体" w:hAnsi="宋体" w:cs="宋体"/>
                <w:szCs w:val="21"/>
                <w:highlight w:val="none"/>
              </w:rPr>
            </w:pPr>
            <w:r>
              <w:rPr>
                <w:rFonts w:hint="eastAsia"/>
                <w:szCs w:val="21"/>
                <w:highlight w:val="none"/>
              </w:rPr>
              <w:t>91</w:t>
            </w:r>
            <w:r>
              <w:rPr>
                <w:rFonts w:hint="eastAsia"/>
                <w:szCs w:val="21"/>
                <w:highlight w:val="none"/>
                <w:lang w:val="en-US" w:eastAsia="zh-CN"/>
              </w:rPr>
              <w:t>.</w:t>
            </w:r>
            <w:r>
              <w:rPr>
                <w:rFonts w:hint="eastAsia"/>
                <w:szCs w:val="21"/>
                <w:highlight w:val="none"/>
              </w:rPr>
              <w:t>4*100</w:t>
            </w:r>
            <w:r>
              <w:rPr>
                <w:rFonts w:hint="eastAsia"/>
                <w:szCs w:val="21"/>
                <w:highlight w:val="none"/>
                <w:lang w:val="en-US" w:eastAsia="zh-CN"/>
              </w:rPr>
              <w:t>c</w:t>
            </w:r>
            <w:r>
              <w:rPr>
                <w:rFonts w:hint="eastAsia"/>
                <w:szCs w:val="21"/>
                <w:highlight w:val="none"/>
              </w:rPr>
              <w:t>m（大号）</w:t>
            </w: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E76342">
            <w:pPr>
              <w:rPr>
                <w:rFonts w:hint="eastAsia" w:ascii="宋体" w:hAnsi="宋体" w:cs="宋体"/>
                <w:kern w:val="0"/>
                <w:szCs w:val="21"/>
                <w:highlight w:val="none"/>
              </w:rPr>
            </w:pPr>
            <w:r>
              <w:rPr>
                <w:rFonts w:hint="eastAsia" w:ascii="宋体" w:hAnsi="宋体" w:cs="宋体"/>
                <w:kern w:val="0"/>
                <w:szCs w:val="21"/>
                <w:highlight w:val="none"/>
                <w:lang w:val="en-US" w:eastAsia="zh-CN"/>
              </w:rPr>
              <w:t>1</w:t>
            </w:r>
            <w:r>
              <w:rPr>
                <w:rFonts w:hint="eastAsia" w:ascii="宋体" w:hAnsi="宋体" w:cs="宋体"/>
                <w:kern w:val="0"/>
                <w:szCs w:val="21"/>
                <w:highlight w:val="none"/>
                <w:lang w:eastAsia="zh-CN"/>
              </w:rPr>
              <w:t>、</w:t>
            </w:r>
            <w:r>
              <w:rPr>
                <w:rFonts w:hint="eastAsia" w:ascii="宋体" w:hAnsi="宋体" w:cs="宋体"/>
                <w:kern w:val="0"/>
                <w:szCs w:val="21"/>
                <w:highlight w:val="none"/>
              </w:rPr>
              <w:t>材质:外层采用耐高温的非水溶性环保红色塑料PE薄膜，注水后扎口水溶性绑带遇到</w:t>
            </w:r>
          </w:p>
          <w:p w14:paraId="73DC3C3F">
            <w:pPr>
              <w:rPr>
                <w:rFonts w:hint="eastAsia" w:ascii="宋体" w:hAnsi="宋体" w:cs="宋体" w:eastAsiaTheme="minorEastAsia"/>
                <w:sz w:val="16"/>
                <w:szCs w:val="16"/>
                <w:highlight w:val="none"/>
                <w:lang w:eastAsia="zh-CN"/>
              </w:rPr>
            </w:pPr>
            <w:r>
              <w:rPr>
                <w:rFonts w:hint="eastAsia" w:ascii="宋体" w:hAnsi="宋体" w:cs="宋体"/>
                <w:kern w:val="0"/>
                <w:szCs w:val="21"/>
                <w:highlight w:val="none"/>
              </w:rPr>
              <w:t>水分裂并完全溶解，外层非水溶红色袋两侧水溶线遇水溶解，外袋自行解体打开，内层采用全水溶性材料白色聚乙烯醇制造的密闭袋体，内层水溶性袋遇到水分裂并完全溶解。</w:t>
            </w:r>
          </w:p>
        </w:tc>
        <w:tc>
          <w:tcPr>
            <w:tcW w:w="2114" w:type="dxa"/>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3307AAF">
            <w:pPr>
              <w:pStyle w:val="9"/>
              <w:rPr>
                <w:rFonts w:ascii="宋体" w:hAnsi="宋体" w:cs="宋体"/>
                <w:szCs w:val="21"/>
                <w:highlight w:val="none"/>
              </w:rPr>
            </w:pPr>
            <w:r>
              <w:rPr>
                <w:rFonts w:ascii="宋体" w:hAnsi="宋体" w:cs="宋体"/>
                <w:szCs w:val="21"/>
                <w:highlight w:val="none"/>
              </w:rPr>
              <w:drawing>
                <wp:inline distT="0" distB="0" distL="114300" distR="114300">
                  <wp:extent cx="1268095" cy="810895"/>
                  <wp:effectExtent l="0" t="0" r="8255" b="8255"/>
                  <wp:docPr id="2" name="图片 4" descr="16329674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1632967487(1)"/>
                          <pic:cNvPicPr>
                            <a:picLocks noChangeAspect="1"/>
                          </pic:cNvPicPr>
                        </pic:nvPicPr>
                        <pic:blipFill>
                          <a:blip r:embed="rId7"/>
                          <a:stretch>
                            <a:fillRect/>
                          </a:stretch>
                        </pic:blipFill>
                        <pic:spPr>
                          <a:xfrm>
                            <a:off x="0" y="0"/>
                            <a:ext cx="1268095" cy="810895"/>
                          </a:xfrm>
                          <a:prstGeom prst="rect">
                            <a:avLst/>
                          </a:prstGeom>
                          <a:noFill/>
                          <a:ln>
                            <a:noFill/>
                          </a:ln>
                        </pic:spPr>
                      </pic:pic>
                    </a:graphicData>
                  </a:graphic>
                </wp:inline>
              </w:drawing>
            </w:r>
          </w:p>
        </w:tc>
      </w:tr>
      <w:tr w14:paraId="30F196D3">
        <w:tblPrEx>
          <w:tblCellMar>
            <w:top w:w="0" w:type="dxa"/>
            <w:left w:w="0" w:type="dxa"/>
            <w:bottom w:w="0" w:type="dxa"/>
            <w:right w:w="0" w:type="dxa"/>
          </w:tblCellMar>
        </w:tblPrEx>
        <w:trPr>
          <w:trHeight w:val="504" w:hRule="atLeast"/>
          <w:jc w:val="center"/>
        </w:trPr>
        <w:tc>
          <w:tcPr>
            <w:tcW w:w="70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38CDCEB1">
            <w:pPr>
              <w:rPr>
                <w:highlight w:val="none"/>
              </w:rPr>
            </w:pPr>
          </w:p>
        </w:tc>
        <w:tc>
          <w:tcPr>
            <w:tcW w:w="993"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0D23118D">
            <w:pPr>
              <w:rPr>
                <w:highlight w:val="none"/>
              </w:rPr>
            </w:pPr>
          </w:p>
        </w:tc>
        <w:tc>
          <w:tcPr>
            <w:tcW w:w="1559"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417EE5C3">
            <w:pPr>
              <w:rPr>
                <w:highlight w:val="none"/>
              </w:rPr>
            </w:pPr>
          </w:p>
        </w:tc>
        <w:tc>
          <w:tcPr>
            <w:tcW w:w="482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22117D4C">
            <w:pPr>
              <w:rPr>
                <w:rFonts w:hint="eastAsia" w:ascii="宋体" w:hAnsi="宋体" w:cs="宋体" w:eastAsiaTheme="minorEastAsia"/>
                <w:kern w:val="0"/>
                <w:szCs w:val="21"/>
                <w:highlight w:val="none"/>
                <w:lang w:eastAsia="zh-CN"/>
              </w:rPr>
            </w:pPr>
            <w:r>
              <w:rPr>
                <w:rFonts w:hint="eastAsia" w:cs="宋体" w:asciiTheme="minorEastAsia" w:hAnsiTheme="minorEastAsia" w:eastAsiaTheme="minorEastAsia"/>
                <w:color w:val="auto"/>
                <w:szCs w:val="21"/>
                <w:highlight w:val="none"/>
              </w:rPr>
              <w:t>▲</w:t>
            </w:r>
            <w:r>
              <w:rPr>
                <w:rFonts w:hint="eastAsia" w:ascii="宋体" w:hAnsi="宋体" w:cs="宋体"/>
                <w:kern w:val="0"/>
                <w:szCs w:val="21"/>
                <w:highlight w:val="none"/>
              </w:rPr>
              <w:t>2</w:t>
            </w:r>
            <w:r>
              <w:rPr>
                <w:rFonts w:hint="eastAsia" w:ascii="宋体" w:hAnsi="宋体" w:cs="宋体"/>
                <w:kern w:val="0"/>
                <w:szCs w:val="21"/>
                <w:highlight w:val="none"/>
                <w:lang w:eastAsia="zh-CN"/>
              </w:rPr>
              <w:t>、</w:t>
            </w:r>
            <w:r>
              <w:rPr>
                <w:rFonts w:hint="eastAsia" w:ascii="宋体" w:hAnsi="宋体" w:cs="宋体"/>
                <w:kern w:val="0"/>
                <w:szCs w:val="21"/>
                <w:highlight w:val="none"/>
              </w:rPr>
              <w:t>提供第三方权威机构出具的带MA标志的密封性能、承重性能、跌落性能及干性条件微生物屏障性能的检测报告。检测报告为原件扫描件，原件备查</w:t>
            </w:r>
          </w:p>
        </w:tc>
        <w:tc>
          <w:tcPr>
            <w:tcW w:w="2114" w:type="dxa"/>
            <w:vMerge w:val="continue"/>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17A70944">
            <w:pPr>
              <w:rPr>
                <w:rFonts w:hint="eastAsia" w:ascii="宋体" w:hAnsi="宋体" w:cs="宋体"/>
                <w:kern w:val="0"/>
                <w:szCs w:val="21"/>
                <w:highlight w:val="none"/>
              </w:rPr>
            </w:pPr>
          </w:p>
        </w:tc>
      </w:tr>
    </w:tbl>
    <w:p w14:paraId="7FEC80ED">
      <w:pPr>
        <w:rPr>
          <w:rFonts w:hint="eastAsia" w:ascii="仿宋_GB2312" w:hAnsi="仿宋_GB2312" w:eastAsia="仿宋_GB2312" w:cs="仿宋_GB2312"/>
          <w:b/>
          <w:bCs/>
          <w:color w:val="auto"/>
          <w:sz w:val="28"/>
          <w:szCs w:val="28"/>
          <w:highlight w:val="none"/>
        </w:rPr>
      </w:pPr>
    </w:p>
    <w:p w14:paraId="1C42C769">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（七）</w:t>
      </w:r>
      <w:r>
        <w:rPr>
          <w:rFonts w:hint="eastAsia" w:ascii="仿宋_GB2312" w:hAnsi="仿宋_GB2312" w:eastAsia="仿宋_GB2312" w:cs="仿宋_GB2312"/>
          <w:color w:val="auto"/>
          <w:sz w:val="28"/>
          <w:szCs w:val="28"/>
          <w:highlight w:val="none"/>
        </w:rPr>
        <w:t>评审规则：</w:t>
      </w:r>
      <w:bookmarkStart w:id="0" w:name="_GoBack"/>
      <w:bookmarkEnd w:id="0"/>
    </w:p>
    <w:p w14:paraId="298A73C9">
      <w:pPr>
        <w:numPr>
          <w:ilvl w:val="0"/>
          <w:numId w:val="0"/>
        </w:num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1.评标方法：综合评分法</w:t>
      </w:r>
    </w:p>
    <w:p w14:paraId="63F340AD">
      <w:pPr>
        <w:numPr>
          <w:ilvl w:val="0"/>
          <w:numId w:val="0"/>
        </w:numPr>
        <w:rPr>
          <w:rFonts w:hint="eastAsia" w:ascii="仿宋_GB2312" w:hAnsi="仿宋_GB2312" w:eastAsia="仿宋_GB2312" w:cs="仿宋_GB2312"/>
          <w:b/>
          <w:bCs/>
          <w:color w:val="auto"/>
          <w:sz w:val="28"/>
          <w:szCs w:val="28"/>
          <w:highlight w:val="none"/>
          <w:vertAlign w:val="baseline"/>
          <w:lang w:val="en-US" w:eastAsia="zh-CN"/>
        </w:rPr>
      </w:pPr>
      <w:r>
        <w:rPr>
          <w:rFonts w:hint="eastAsia" w:ascii="仿宋_GB2312" w:hAnsi="仿宋_GB2312" w:eastAsia="仿宋_GB2312" w:cs="仿宋_GB2312"/>
          <w:b/>
          <w:bCs/>
          <w:color w:val="auto"/>
          <w:sz w:val="28"/>
          <w:szCs w:val="28"/>
          <w:highlight w:val="none"/>
          <w:lang w:val="en-US" w:eastAsia="zh-CN"/>
        </w:rPr>
        <w:t>（八）</w:t>
      </w:r>
      <w:r>
        <w:rPr>
          <w:rFonts w:hint="eastAsia" w:ascii="仿宋_GB2312" w:hAnsi="仿宋_GB2312" w:eastAsia="仿宋_GB2312" w:cs="仿宋_GB2312"/>
          <w:b w:val="0"/>
          <w:bCs w:val="0"/>
          <w:color w:val="auto"/>
          <w:sz w:val="28"/>
          <w:szCs w:val="28"/>
          <w:highlight w:val="none"/>
          <w:lang w:val="en-US" w:eastAsia="zh-CN"/>
        </w:rPr>
        <w:t>样品清单</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2413"/>
        <w:gridCol w:w="2312"/>
        <w:gridCol w:w="975"/>
        <w:gridCol w:w="1213"/>
      </w:tblGrid>
      <w:tr w14:paraId="4391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05" w:type="dxa"/>
            <w:vAlign w:val="center"/>
          </w:tcPr>
          <w:p w14:paraId="15250D02">
            <w:p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序号</w:t>
            </w:r>
          </w:p>
        </w:tc>
        <w:tc>
          <w:tcPr>
            <w:tcW w:w="2413" w:type="dxa"/>
            <w:vAlign w:val="center"/>
          </w:tcPr>
          <w:p w14:paraId="4E6DE5E5">
            <w:p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品名</w:t>
            </w:r>
          </w:p>
        </w:tc>
        <w:tc>
          <w:tcPr>
            <w:tcW w:w="2312" w:type="dxa"/>
            <w:vAlign w:val="center"/>
          </w:tcPr>
          <w:p w14:paraId="4FAFE2B5">
            <w:p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规格/型号</w:t>
            </w:r>
          </w:p>
        </w:tc>
        <w:tc>
          <w:tcPr>
            <w:tcW w:w="975" w:type="dxa"/>
            <w:vAlign w:val="center"/>
          </w:tcPr>
          <w:p w14:paraId="11449C30">
            <w:p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rPr>
              <w:t>单位</w:t>
            </w:r>
          </w:p>
        </w:tc>
        <w:tc>
          <w:tcPr>
            <w:tcW w:w="1213" w:type="dxa"/>
            <w:vAlign w:val="center"/>
          </w:tcPr>
          <w:p w14:paraId="0B0A12BF">
            <w:p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lang w:val="en-US" w:eastAsia="zh-CN"/>
              </w:rPr>
              <w:t>数量</w:t>
            </w:r>
          </w:p>
        </w:tc>
      </w:tr>
      <w:tr w14:paraId="3EFC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455D39C8">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p>
        </w:tc>
        <w:tc>
          <w:tcPr>
            <w:tcW w:w="2413" w:type="dxa"/>
            <w:shd w:val="clear" w:color="auto" w:fill="auto"/>
            <w:vAlign w:val="center"/>
          </w:tcPr>
          <w:p w14:paraId="738369D9">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
              </w:rPr>
              <w:t>80*90cm医疗垃圾</w:t>
            </w:r>
            <w:r>
              <w:rPr>
                <w:rFonts w:hint="eastAsia" w:asciiTheme="minorEastAsia" w:hAnsiTheme="minorEastAsia" w:eastAsiaTheme="minorEastAsia" w:cstheme="minorEastAsia"/>
                <w:color w:val="auto"/>
                <w:kern w:val="0"/>
                <w:sz w:val="21"/>
                <w:szCs w:val="21"/>
                <w:highlight w:val="none"/>
              </w:rPr>
              <w:t>袋</w:t>
            </w:r>
          </w:p>
        </w:tc>
        <w:tc>
          <w:tcPr>
            <w:tcW w:w="2312" w:type="dxa"/>
            <w:shd w:val="clear" w:color="auto" w:fill="auto"/>
            <w:vAlign w:val="center"/>
          </w:tcPr>
          <w:p w14:paraId="4D99F3B9">
            <w:pPr>
              <w:widowControl/>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80*90*0.005cm(黄大号)</w:t>
            </w:r>
          </w:p>
        </w:tc>
        <w:tc>
          <w:tcPr>
            <w:tcW w:w="975" w:type="dxa"/>
            <w:vAlign w:val="center"/>
          </w:tcPr>
          <w:p w14:paraId="6DFAEC3A">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个</w:t>
            </w:r>
          </w:p>
        </w:tc>
        <w:tc>
          <w:tcPr>
            <w:tcW w:w="1213" w:type="dxa"/>
            <w:vAlign w:val="center"/>
          </w:tcPr>
          <w:p w14:paraId="5BBF801F">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p>
        </w:tc>
      </w:tr>
      <w:tr w14:paraId="63FF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05" w:type="dxa"/>
            <w:vAlign w:val="center"/>
          </w:tcPr>
          <w:p w14:paraId="6D8A3FFE">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w:t>
            </w:r>
          </w:p>
        </w:tc>
        <w:tc>
          <w:tcPr>
            <w:tcW w:w="2413" w:type="dxa"/>
            <w:vAlign w:val="center"/>
          </w:tcPr>
          <w:p w14:paraId="70EFEE12">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45*50cm药物性废物袋</w:t>
            </w:r>
          </w:p>
        </w:tc>
        <w:tc>
          <w:tcPr>
            <w:tcW w:w="2312" w:type="dxa"/>
            <w:vAlign w:val="center"/>
          </w:tcPr>
          <w:p w14:paraId="7B47C8E3">
            <w:pPr>
              <w:jc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color w:val="auto"/>
                <w:sz w:val="21"/>
                <w:szCs w:val="21"/>
                <w:highlight w:val="none"/>
                <w:lang w:val="en-US" w:eastAsia="zh-CN"/>
              </w:rPr>
              <w:t>45*50*0.004</w:t>
            </w:r>
            <w:r>
              <w:rPr>
                <w:rFonts w:hint="eastAsia" w:asciiTheme="minorEastAsia" w:hAnsiTheme="minorEastAsia" w:eastAsiaTheme="minorEastAsia" w:cstheme="minorEastAsia"/>
                <w:color w:val="auto"/>
                <w:sz w:val="21"/>
                <w:szCs w:val="21"/>
                <w:highlight w:val="none"/>
              </w:rPr>
              <w:t>cm</w:t>
            </w:r>
          </w:p>
        </w:tc>
        <w:tc>
          <w:tcPr>
            <w:tcW w:w="975" w:type="dxa"/>
            <w:vAlign w:val="center"/>
          </w:tcPr>
          <w:p w14:paraId="3621BE72">
            <w:pPr>
              <w:numPr>
                <w:ilvl w:val="0"/>
                <w:numId w:val="0"/>
              </w:numPr>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个</w:t>
            </w:r>
          </w:p>
        </w:tc>
        <w:tc>
          <w:tcPr>
            <w:tcW w:w="1213" w:type="dxa"/>
            <w:vAlign w:val="center"/>
          </w:tcPr>
          <w:p w14:paraId="74D3F48B">
            <w:pPr>
              <w:numPr>
                <w:ilvl w:val="0"/>
                <w:numId w:val="0"/>
              </w:numPr>
              <w:ind w:left="0" w:leftChars="0" w:firstLine="0" w:firstLineChars="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p>
        </w:tc>
      </w:tr>
      <w:tr w14:paraId="2529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905" w:type="dxa"/>
            <w:vAlign w:val="center"/>
          </w:tcPr>
          <w:p w14:paraId="1BD267F7">
            <w:pPr>
              <w:numPr>
                <w:ilvl w:val="0"/>
                <w:numId w:val="0"/>
              </w:numPr>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w:t>
            </w:r>
          </w:p>
        </w:tc>
        <w:tc>
          <w:tcPr>
            <w:tcW w:w="2413" w:type="dxa"/>
            <w:vAlign w:val="center"/>
          </w:tcPr>
          <w:p w14:paraId="56EB004D">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水溶性医用防感染织物收集袋</w:t>
            </w:r>
          </w:p>
        </w:tc>
        <w:tc>
          <w:tcPr>
            <w:tcW w:w="2312" w:type="dxa"/>
            <w:vAlign w:val="center"/>
          </w:tcPr>
          <w:p w14:paraId="523B7B2C">
            <w:pPr>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91.4*100cm(大号)</w:t>
            </w:r>
          </w:p>
        </w:tc>
        <w:tc>
          <w:tcPr>
            <w:tcW w:w="975" w:type="dxa"/>
            <w:vAlign w:val="center"/>
          </w:tcPr>
          <w:p w14:paraId="2DD4C4A3">
            <w:pPr>
              <w:numPr>
                <w:ilvl w:val="0"/>
                <w:numId w:val="0"/>
              </w:numPr>
              <w:ind w:left="0" w:leftChars="0" w:firstLine="0" w:firstLineChars="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个</w:t>
            </w:r>
          </w:p>
        </w:tc>
        <w:tc>
          <w:tcPr>
            <w:tcW w:w="1213" w:type="dxa"/>
            <w:vAlign w:val="center"/>
          </w:tcPr>
          <w:p w14:paraId="26F6D233">
            <w:pPr>
              <w:numPr>
                <w:ilvl w:val="0"/>
                <w:numId w:val="0"/>
              </w:numPr>
              <w:ind w:left="0" w:leftChars="0" w:firstLine="0" w:firstLineChars="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p>
        </w:tc>
      </w:tr>
    </w:tbl>
    <w:p w14:paraId="34BAB593">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36F45"/>
    <w:multiLevelType w:val="singleLevel"/>
    <w:tmpl w:val="96F36F45"/>
    <w:lvl w:ilvl="0" w:tentative="0">
      <w:start w:val="1"/>
      <w:numFmt w:val="decimal"/>
      <w:lvlText w:val="%1."/>
      <w:lvlJc w:val="left"/>
      <w:pPr>
        <w:ind w:left="425" w:hanging="425"/>
      </w:pPr>
      <w:rPr>
        <w:rFonts w:hint="default"/>
      </w:rPr>
    </w:lvl>
  </w:abstractNum>
  <w:abstractNum w:abstractNumId="1">
    <w:nsid w:val="A67903EB"/>
    <w:multiLevelType w:val="singleLevel"/>
    <w:tmpl w:val="A67903EB"/>
    <w:lvl w:ilvl="0" w:tentative="0">
      <w:start w:val="3"/>
      <w:numFmt w:val="chineseCounting"/>
      <w:suff w:val="nothing"/>
      <w:lvlText w:val="（%1）"/>
      <w:lvlJc w:val="left"/>
      <w:pPr>
        <w:ind w:left="210"/>
      </w:pPr>
      <w:rPr>
        <w:rFonts w:hint="eastAsia"/>
        <w:b/>
        <w:bCs/>
      </w:rPr>
    </w:lvl>
  </w:abstractNum>
  <w:abstractNum w:abstractNumId="2">
    <w:nsid w:val="CD29E034"/>
    <w:multiLevelType w:val="singleLevel"/>
    <w:tmpl w:val="CD29E034"/>
    <w:lvl w:ilvl="0" w:tentative="0">
      <w:start w:val="1"/>
      <w:numFmt w:val="decimal"/>
      <w:suff w:val="nothing"/>
      <w:lvlText w:val="（%1）"/>
      <w:lvlJc w:val="left"/>
    </w:lvl>
  </w:abstractNum>
  <w:abstractNum w:abstractNumId="3">
    <w:nsid w:val="D581D833"/>
    <w:multiLevelType w:val="singleLevel"/>
    <w:tmpl w:val="D581D833"/>
    <w:lvl w:ilvl="0" w:tentative="0">
      <w:start w:val="1"/>
      <w:numFmt w:val="decimal"/>
      <w:lvlText w:val="%1."/>
      <w:lvlJc w:val="left"/>
      <w:pPr>
        <w:ind w:left="425" w:hanging="425"/>
      </w:pPr>
      <w:rPr>
        <w:rFonts w:hint="default"/>
      </w:rPr>
    </w:lvl>
  </w:abstractNum>
  <w:abstractNum w:abstractNumId="4">
    <w:nsid w:val="11702EDB"/>
    <w:multiLevelType w:val="multilevel"/>
    <w:tmpl w:val="11702ED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4D2419"/>
    <w:multiLevelType w:val="singleLevel"/>
    <w:tmpl w:val="4F4D2419"/>
    <w:lvl w:ilvl="0" w:tentative="0">
      <w:start w:val="1"/>
      <w:numFmt w:val="decimal"/>
      <w:lvlText w:val="(%1)"/>
      <w:lvlJc w:val="left"/>
      <w:pPr>
        <w:ind w:left="425" w:hanging="425"/>
      </w:pPr>
      <w:rPr>
        <w:rFonts w:hint="default"/>
      </w:rPr>
    </w:lvl>
  </w:abstractNum>
  <w:abstractNum w:abstractNumId="6">
    <w:nsid w:val="746A6B31"/>
    <w:multiLevelType w:val="singleLevel"/>
    <w:tmpl w:val="746A6B31"/>
    <w:lvl w:ilvl="0" w:tentative="0">
      <w:start w:val="1"/>
      <w:numFmt w:val="chineseCounting"/>
      <w:suff w:val="nothing"/>
      <w:lvlText w:val="（%1）"/>
      <w:lvlJc w:val="left"/>
      <w:pPr>
        <w:ind w:left="-420" w:firstLine="420"/>
      </w:pPr>
      <w:rPr>
        <w:rFonts w:hint="eastAsia"/>
      </w:rPr>
    </w:lvl>
  </w:abstractNum>
  <w:abstractNum w:abstractNumId="7">
    <w:nsid w:val="748289AD"/>
    <w:multiLevelType w:val="singleLevel"/>
    <w:tmpl w:val="748289AD"/>
    <w:lvl w:ilvl="0" w:tentative="0">
      <w:start w:val="3"/>
      <w:numFmt w:val="chineseCounting"/>
      <w:suff w:val="nothing"/>
      <w:lvlText w:val="（%1）"/>
      <w:lvlJc w:val="left"/>
      <w:pPr>
        <w:ind w:left="210"/>
      </w:pPr>
      <w:rPr>
        <w:rFonts w:hint="eastAsia"/>
        <w:b/>
        <w:bCs/>
      </w:rPr>
    </w:lvl>
  </w:abstractNum>
  <w:num w:numId="1">
    <w:abstractNumId w:val="4"/>
  </w:num>
  <w:num w:numId="2">
    <w:abstractNumId w:val="6"/>
  </w:num>
  <w:num w:numId="3">
    <w:abstractNumId w:val="0"/>
  </w:num>
  <w:num w:numId="4">
    <w:abstractNumId w:val="5"/>
  </w:num>
  <w:num w:numId="5">
    <w:abstractNumId w:val="1"/>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27FAF"/>
    <w:rsid w:val="02F0263B"/>
    <w:rsid w:val="066E7569"/>
    <w:rsid w:val="0DFA7935"/>
    <w:rsid w:val="0ECF54CD"/>
    <w:rsid w:val="19FA4294"/>
    <w:rsid w:val="1A845156"/>
    <w:rsid w:val="1C640D9B"/>
    <w:rsid w:val="1F3A0BEE"/>
    <w:rsid w:val="26D27FAF"/>
    <w:rsid w:val="292721E8"/>
    <w:rsid w:val="2BB90875"/>
    <w:rsid w:val="30F93D50"/>
    <w:rsid w:val="37B7361E"/>
    <w:rsid w:val="39225119"/>
    <w:rsid w:val="3C9B5B15"/>
    <w:rsid w:val="4A531F0B"/>
    <w:rsid w:val="4F0B14F1"/>
    <w:rsid w:val="7B5D0004"/>
    <w:rsid w:val="7CE07078"/>
    <w:rsid w:val="7D515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3"/>
    <w:basedOn w:val="5"/>
    <w:next w:val="1"/>
    <w:qFormat/>
    <w:uiPriority w:val="0"/>
    <w:pPr>
      <w:spacing w:before="260" w:after="260" w:line="416" w:lineRule="auto"/>
      <w:outlineLvl w:val="2"/>
    </w:pPr>
    <w:rPr>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39"/>
    <w:pPr>
      <w:ind w:left="420" w:leftChars="200"/>
    </w:pPr>
  </w:style>
  <w:style w:type="paragraph" w:styleId="6">
    <w:name w:val="Normal Indent"/>
    <w:basedOn w:val="1"/>
    <w:next w:val="7"/>
    <w:qFormat/>
    <w:uiPriority w:val="0"/>
    <w:pPr>
      <w:ind w:firstLine="420" w:firstLineChars="200"/>
    </w:pPr>
    <w:rPr>
      <w:kern w:val="0"/>
      <w:sz w:val="20"/>
    </w:rPr>
  </w:style>
  <w:style w:type="paragraph" w:styleId="7">
    <w:name w:val="Body Text"/>
    <w:basedOn w:val="1"/>
    <w:next w:val="8"/>
    <w:unhideWhenUsed/>
    <w:qFormat/>
    <w:uiPriority w:val="99"/>
    <w:rPr>
      <w:rFonts w:eastAsia="楷体_GB2312"/>
      <w:sz w:val="36"/>
    </w:rPr>
  </w:style>
  <w:style w:type="paragraph" w:styleId="8">
    <w:name w:val="Quote"/>
    <w:basedOn w:val="1"/>
    <w:next w:val="1"/>
    <w:autoRedefine/>
    <w:qFormat/>
    <w:uiPriority w:val="0"/>
    <w:pPr>
      <w:wordWrap w:val="0"/>
      <w:spacing w:before="200" w:after="160"/>
      <w:ind w:left="864" w:right="864"/>
      <w:jc w:val="center"/>
    </w:pPr>
    <w:rPr>
      <w:i/>
    </w:rPr>
  </w:style>
  <w:style w:type="paragraph" w:styleId="9">
    <w:name w:val="annotation text"/>
    <w:basedOn w:val="1"/>
    <w:qFormat/>
    <w:uiPriority w:val="0"/>
    <w:pPr>
      <w:jc w:val="left"/>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autoRedefine/>
    <w:qFormat/>
    <w:uiPriority w:val="34"/>
    <w:pPr>
      <w:ind w:left="704" w:hanging="420"/>
    </w:pPr>
    <w:rPr>
      <w:rFonts w:ascii="Times New Roman" w:hAnsi="Times New Roman" w:eastAsia="黑体" w:cs="Times New Roman"/>
      <w:sz w:val="32"/>
      <w:szCs w:val="24"/>
    </w:rPr>
  </w:style>
  <w:style w:type="paragraph" w:customStyle="1" w:styleId="14">
    <w:name w:val="样式2"/>
    <w:basedOn w:val="15"/>
    <w:autoRedefine/>
    <w:qFormat/>
    <w:uiPriority w:val="0"/>
  </w:style>
  <w:style w:type="paragraph" w:customStyle="1" w:styleId="15">
    <w:name w:val="样式1"/>
    <w:basedOn w:val="1"/>
    <w:autoRedefine/>
    <w:qFormat/>
    <w:uiPriority w:val="0"/>
    <w:pPr>
      <w:widowControl/>
      <w:jc w:val="left"/>
      <w:textAlignment w:val="center"/>
    </w:pPr>
    <w:rPr>
      <w:rFonts w:cs="宋体"/>
      <w:bCs/>
      <w:color w:val="auto"/>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3259</Words>
  <Characters>3515</Characters>
  <Lines>0</Lines>
  <Paragraphs>0</Paragraphs>
  <TotalTime>46</TotalTime>
  <ScaleCrop>false</ScaleCrop>
  <LinksUpToDate>false</LinksUpToDate>
  <CharactersWithSpaces>3596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2025-08-09T05:24:00Z</dcterms:created>
  <dc:creator>宝绿源</dc:creator>
  <cp:lastModifiedBy>JH</cp:lastModifiedBy>
  <dcterms:modified xsi:type="dcterms:W3CDTF">2025-08-25T08:53:10Z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21B5AE9FFF1C42C9ABCF75FCDC1F5E22_11</vt:lpwstr>
  </property>
  <property fmtid="{D5CDD505-2E9C-101B-9397-08002B2CF9AE}" pid="4" name="KSOTemplateDocerSaveRecord">
    <vt:lpwstr>eyJoZGlkIjoiOTgxNzhhZWVjZDVjYzFiNzUyN2FlYmU1YTIwNTA2N2MiLCJ1c2VySWQiOiIxMTI2ODg3MDA2In0=</vt:lpwstr>
  </property>
</Properties>
</file>