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64E8F">
      <w:pPr>
        <w:pStyle w:val="15"/>
        <w:widowControl/>
        <w:numPr>
          <w:ilvl w:val="0"/>
          <w:numId w:val="1"/>
        </w:numPr>
        <w:spacing w:line="360" w:lineRule="auto"/>
        <w:jc w:val="left"/>
        <w:rPr>
          <w:rFonts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项目基本情况</w:t>
      </w:r>
    </w:p>
    <w:p w14:paraId="54DF1A66">
      <w:pPr>
        <w:pStyle w:val="15"/>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项目名称：肠内营养制剂 </w:t>
      </w:r>
    </w:p>
    <w:p w14:paraId="45B276AD">
      <w:pPr>
        <w:pStyle w:val="15"/>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lang w:val="en-US" w:eastAsia="zh-CN"/>
        </w:rPr>
        <w:t>10万元</w:t>
      </w:r>
    </w:p>
    <w:p w14:paraId="0D3E0B44">
      <w:pPr>
        <w:pStyle w:val="15"/>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项目报价类型：总价</w:t>
      </w:r>
    </w:p>
    <w:p w14:paraId="31B249BB">
      <w:pPr>
        <w:pStyle w:val="15"/>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资金来源：单位资金</w:t>
      </w:r>
    </w:p>
    <w:p w14:paraId="14BF52A4">
      <w:pPr>
        <w:pStyle w:val="15"/>
        <w:widowControl/>
        <w:numPr>
          <w:ilvl w:val="0"/>
          <w:numId w:val="2"/>
        </w:numPr>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采购类别：货物</w:t>
      </w:r>
    </w:p>
    <w:p w14:paraId="6CF4CC72">
      <w:pPr>
        <w:pStyle w:val="15"/>
        <w:widowControl/>
        <w:numPr>
          <w:ilvl w:val="0"/>
          <w:numId w:val="1"/>
        </w:numPr>
        <w:spacing w:line="360" w:lineRule="auto"/>
        <w:jc w:val="left"/>
        <w:rPr>
          <w:rFonts w:ascii="仿宋_GB2312" w:hAnsi="仿宋_GB2312" w:eastAsia="仿宋_GB2312" w:cs="仿宋_GB2312"/>
          <w:sz w:val="28"/>
          <w:szCs w:val="28"/>
          <w:u w:val="single"/>
        </w:rPr>
      </w:pPr>
      <w:r>
        <w:rPr>
          <w:rFonts w:hint="eastAsia" w:ascii="仿宋_GB2312" w:hAnsi="仿宋_GB2312" w:eastAsia="仿宋_GB2312" w:cs="仿宋_GB2312"/>
          <w:b/>
          <w:color w:val="000000" w:themeColor="text1"/>
          <w:kern w:val="0"/>
          <w:sz w:val="28"/>
          <w:szCs w:val="28"/>
          <w14:textFill>
            <w14:solidFill>
              <w14:schemeClr w14:val="tx1"/>
            </w14:solidFill>
          </w14:textFill>
        </w:rPr>
        <w:t>项目采购需求：</w:t>
      </w:r>
    </w:p>
    <w:p w14:paraId="51802570">
      <w:pPr>
        <w:pStyle w:val="15"/>
        <w:widowControl/>
        <w:spacing w:line="360" w:lineRule="auto"/>
        <w:ind w:left="0" w:firstLine="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（一）采购项目需实现的功能和目标：</w:t>
      </w:r>
      <w:r>
        <w:rPr>
          <w:rFonts w:hint="eastAsia" w:ascii="仿宋_GB2312" w:hAnsi="仿宋_GB2312" w:eastAsia="仿宋_GB2312" w:cs="仿宋_GB2312"/>
          <w:sz w:val="28"/>
          <w:szCs w:val="28"/>
          <w:lang w:val="en-US" w:eastAsia="zh-CN"/>
        </w:rPr>
        <w:t>满足营养科肠内营养配制要求，改善患者营养状况。</w:t>
      </w:r>
    </w:p>
    <w:p w14:paraId="2B1B365A">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3C1CB92D">
      <w:pPr>
        <w:numPr>
          <w:ilvl w:val="0"/>
          <w:numId w:val="3"/>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32B81B48">
      <w:pPr>
        <w:numPr>
          <w:ilvl w:val="0"/>
          <w:numId w:val="4"/>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         □是否仅面向小微企业</w:t>
      </w:r>
    </w:p>
    <w:p w14:paraId="1653F69C">
      <w:pPr>
        <w:numPr>
          <w:ilvl w:val="0"/>
          <w:numId w:val="4"/>
        </w:numPr>
        <w:spacing w:line="360" w:lineRule="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p>
    <w:p w14:paraId="23D5F497">
      <w:pPr>
        <w:widowControl/>
        <w:numPr>
          <w:ilvl w:val="0"/>
          <w:numId w:val="5"/>
        </w:numPr>
        <w:jc w:val="left"/>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是否接受联合体投标</w:t>
      </w:r>
      <w:r>
        <w:rPr>
          <w:rFonts w:hint="eastAsia" w:ascii="仿宋_GB2312" w:hAnsi="仿宋_GB2312" w:eastAsia="仿宋_GB2312" w:cs="仿宋_GB2312"/>
          <w:sz w:val="28"/>
          <w:szCs w:val="28"/>
        </w:rPr>
        <w:t xml:space="preserve">：  □是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w:t>
      </w:r>
    </w:p>
    <w:p w14:paraId="708F7D62">
      <w:pPr>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（四）采购标的汇总表：</w:t>
      </w:r>
    </w:p>
    <w:p w14:paraId="126CC540">
      <w:pPr>
        <w:spacing w:line="360" w:lineRule="auto"/>
        <w:rPr>
          <w:rFonts w:ascii="仿宋_GB2312" w:hAnsi="仿宋_GB2312" w:eastAsia="仿宋_GB2312" w:cs="仿宋_GB2312"/>
          <w:b/>
          <w:bCs/>
          <w:sz w:val="28"/>
          <w:szCs w:val="28"/>
        </w:rPr>
      </w:pPr>
    </w:p>
    <w:tbl>
      <w:tblPr>
        <w:tblStyle w:val="9"/>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2192"/>
        <w:gridCol w:w="1505"/>
        <w:gridCol w:w="910"/>
        <w:gridCol w:w="1128"/>
        <w:gridCol w:w="1942"/>
      </w:tblGrid>
      <w:tr w14:paraId="75A9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321" w:type="dxa"/>
            <w:shd w:val="clear" w:color="auto" w:fill="FFFFFF"/>
            <w:tcMar>
              <w:top w:w="0" w:type="dxa"/>
              <w:right w:w="0" w:type="dxa"/>
            </w:tcMar>
            <w:vAlign w:val="center"/>
          </w:tcPr>
          <w:p w14:paraId="2FCD34C4">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192" w:type="dxa"/>
            <w:shd w:val="clear" w:color="auto" w:fill="FFFFFF"/>
            <w:tcMar>
              <w:top w:w="0" w:type="dxa"/>
              <w:right w:w="0" w:type="dxa"/>
            </w:tcMar>
            <w:vAlign w:val="center"/>
          </w:tcPr>
          <w:p w14:paraId="0E1F3D37">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品目 （政府采购品目分类目录）</w:t>
            </w:r>
          </w:p>
        </w:tc>
        <w:tc>
          <w:tcPr>
            <w:tcW w:w="1505" w:type="dxa"/>
            <w:shd w:val="clear" w:color="auto" w:fill="FFFFFF"/>
            <w:tcMar>
              <w:top w:w="0" w:type="dxa"/>
              <w:right w:w="0" w:type="dxa"/>
            </w:tcMar>
            <w:vAlign w:val="center"/>
          </w:tcPr>
          <w:p w14:paraId="16A5BD5F">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10" w:type="dxa"/>
            <w:shd w:val="clear" w:color="auto" w:fill="FFFFFF"/>
            <w:vAlign w:val="center"/>
          </w:tcPr>
          <w:p w14:paraId="179CE8DE">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128" w:type="dxa"/>
            <w:shd w:val="clear" w:color="auto" w:fill="FFFFFF"/>
            <w:vAlign w:val="center"/>
          </w:tcPr>
          <w:p w14:paraId="410B887B">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总预算（元）</w:t>
            </w:r>
          </w:p>
        </w:tc>
        <w:tc>
          <w:tcPr>
            <w:tcW w:w="1942" w:type="dxa"/>
            <w:shd w:val="clear" w:color="auto" w:fill="FFFFFF"/>
            <w:tcMar>
              <w:top w:w="0" w:type="dxa"/>
              <w:right w:w="0" w:type="dxa"/>
            </w:tcMar>
            <w:vAlign w:val="center"/>
          </w:tcPr>
          <w:p w14:paraId="31C752D4">
            <w:pPr>
              <w:autoSpaceDE w:val="0"/>
              <w:autoSpaceDN w:val="0"/>
              <w:adjustRightInd w:val="0"/>
              <w:jc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是否进口      （货物类提供）</w:t>
            </w:r>
          </w:p>
        </w:tc>
      </w:tr>
      <w:tr w14:paraId="1050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321" w:type="dxa"/>
            <w:shd w:val="clear" w:color="auto" w:fill="FFFFFF"/>
            <w:tcMar>
              <w:top w:w="0" w:type="dxa"/>
              <w:right w:w="0" w:type="dxa"/>
            </w:tcMar>
            <w:vAlign w:val="center"/>
          </w:tcPr>
          <w:p w14:paraId="6F3580D8">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肠内营养制剂</w:t>
            </w:r>
          </w:p>
        </w:tc>
        <w:tc>
          <w:tcPr>
            <w:tcW w:w="2192" w:type="dxa"/>
            <w:shd w:val="clear" w:color="auto" w:fill="FFFFFF"/>
            <w:tcMar>
              <w:top w:w="0" w:type="dxa"/>
              <w:right w:w="0" w:type="dxa"/>
            </w:tcMar>
            <w:vAlign w:val="center"/>
          </w:tcPr>
          <w:p w14:paraId="12856D4E">
            <w:pPr>
              <w:keepNext w:val="0"/>
              <w:keepLines w:val="0"/>
              <w:widowControl/>
              <w:suppressLineNumbers w:val="0"/>
              <w:autoSpaceDE w:val="0"/>
              <w:autoSpaceDN w:val="0"/>
              <w:adjustRightInd w:val="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bidi="ar"/>
                <w14:textFill>
                  <w14:solidFill>
                    <w14:schemeClr w14:val="tx1"/>
                  </w14:solidFill>
                </w14:textFill>
              </w:rPr>
              <w:t>A07060208</w:t>
            </w:r>
          </w:p>
          <w:p w14:paraId="3BDBD060">
            <w:pPr>
              <w:autoSpaceDE w:val="0"/>
              <w:autoSpaceDN w:val="0"/>
              <w:adjustRightInd w:val="0"/>
              <w:jc w:val="both"/>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1505" w:type="dxa"/>
            <w:shd w:val="clear" w:color="auto" w:fill="FFFFFF"/>
            <w:tcMar>
              <w:top w:w="0" w:type="dxa"/>
              <w:right w:w="0" w:type="dxa"/>
            </w:tcMar>
            <w:vAlign w:val="center"/>
          </w:tcPr>
          <w:p w14:paraId="02F591EE">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批</w:t>
            </w:r>
          </w:p>
        </w:tc>
        <w:tc>
          <w:tcPr>
            <w:tcW w:w="910" w:type="dxa"/>
            <w:shd w:val="clear" w:color="auto" w:fill="FFFFFF"/>
            <w:vAlign w:val="center"/>
          </w:tcPr>
          <w:p w14:paraId="1E41C9D6">
            <w:pPr>
              <w:autoSpaceDE w:val="0"/>
              <w:autoSpaceDN w:val="0"/>
              <w:adjustRightInd w:val="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p>
        </w:tc>
        <w:tc>
          <w:tcPr>
            <w:tcW w:w="1128" w:type="dxa"/>
            <w:shd w:val="clear" w:color="auto" w:fill="FFFFFF"/>
            <w:vAlign w:val="center"/>
          </w:tcPr>
          <w:p w14:paraId="78B67EF6">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100000</w:t>
            </w:r>
          </w:p>
        </w:tc>
        <w:tc>
          <w:tcPr>
            <w:tcW w:w="1942" w:type="dxa"/>
            <w:shd w:val="clear" w:color="auto" w:fill="FFFFFF"/>
            <w:tcMar>
              <w:top w:w="0" w:type="dxa"/>
              <w:right w:w="0" w:type="dxa"/>
            </w:tcMar>
            <w:vAlign w:val="center"/>
          </w:tcPr>
          <w:p w14:paraId="67A6D43D">
            <w:pPr>
              <w:autoSpaceDE w:val="0"/>
              <w:autoSpaceDN w:val="0"/>
              <w:adjustRightInd w:val="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否</w:t>
            </w:r>
          </w:p>
        </w:tc>
      </w:tr>
    </w:tbl>
    <w:p w14:paraId="6E7EA5EC">
      <w:pPr>
        <w:spacing w:line="360" w:lineRule="auto"/>
        <w:rPr>
          <w:rFonts w:hint="eastAsia" w:ascii="仿宋_GB2312" w:hAnsi="仿宋_GB2312" w:eastAsia="仿宋_GB2312" w:cs="仿宋_GB2312"/>
          <w:b/>
          <w:bCs/>
          <w:sz w:val="28"/>
          <w:szCs w:val="28"/>
        </w:rPr>
      </w:pPr>
    </w:p>
    <w:p w14:paraId="01F99030">
      <w:pPr>
        <w:numPr>
          <w:ilvl w:val="0"/>
          <w:numId w:val="6"/>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按照规定及项目情况设置投标供应商资格要求：</w:t>
      </w:r>
    </w:p>
    <w:p w14:paraId="6D8046E2">
      <w:pPr>
        <w:pStyle w:val="15"/>
        <w:numPr>
          <w:ilvl w:val="0"/>
          <w:numId w:val="7"/>
        </w:numPr>
        <w:rPr>
          <w:rFonts w:hint="eastAsia" w:ascii="仿宋_GB2312" w:hAnsi="仿宋_GB2312" w:eastAsia="仿宋_GB2312" w:cs="仿宋_GB2312"/>
          <w:b/>
          <w:color w:val="auto"/>
          <w:sz w:val="28"/>
          <w:szCs w:val="28"/>
          <w:highlight w:val="yellow"/>
        </w:rPr>
      </w:pPr>
      <w:r>
        <w:rPr>
          <w:rFonts w:hint="eastAsia" w:ascii="仿宋_GB2312" w:hAnsi="仿宋_GB2312" w:eastAsia="仿宋_GB2312" w:cs="仿宋_GB2312"/>
          <w:color w:val="auto"/>
          <w:sz w:val="28"/>
          <w:szCs w:val="28"/>
        </w:rPr>
        <w:t>供应商需具有独立法人资格或具有独立承担民事责任能力的其他组织。需提供营业执照</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食品经许可证</w:t>
      </w:r>
      <w:r>
        <w:rPr>
          <w:rFonts w:hint="eastAsia" w:ascii="仿宋_GB2312" w:hAnsi="仿宋_GB2312" w:eastAsia="仿宋_GB2312" w:cs="仿宋_GB2312"/>
          <w:color w:val="auto"/>
          <w:sz w:val="28"/>
          <w:szCs w:val="28"/>
        </w:rPr>
        <w:t>证明</w:t>
      </w:r>
      <w:r>
        <w:rPr>
          <w:rFonts w:hint="eastAsia" w:ascii="仿宋_GB2312" w:hAnsi="仿宋_GB2312" w:eastAsia="仿宋_GB2312" w:cs="仿宋_GB2312"/>
          <w:color w:val="auto"/>
          <w:sz w:val="28"/>
          <w:szCs w:val="28"/>
          <w:lang w:val="en-US" w:eastAsia="zh-CN"/>
        </w:rPr>
        <w:t>文件</w:t>
      </w:r>
      <w:r>
        <w:rPr>
          <w:rFonts w:hint="eastAsia" w:ascii="仿宋_GB2312" w:hAnsi="仿宋_GB2312" w:eastAsia="仿宋_GB2312" w:cs="仿宋_GB2312"/>
          <w:color w:val="auto"/>
          <w:sz w:val="28"/>
          <w:szCs w:val="28"/>
        </w:rPr>
        <w:t>复印件，且原件备查；</w:t>
      </w:r>
    </w:p>
    <w:p w14:paraId="609A6CC3">
      <w:pPr>
        <w:pStyle w:val="15"/>
        <w:numPr>
          <w:ilvl w:val="0"/>
          <w:numId w:val="7"/>
        </w:numPr>
        <w:spacing w:line="276" w:lineRule="auto"/>
        <w:ind w:leftChars="0"/>
        <w:rPr>
          <w:rFonts w:hint="eastAsia" w:ascii="仿宋_GB2312" w:hAnsi="仿宋_GB2312" w:eastAsia="仿宋_GB2312" w:cs="仿宋_GB2312"/>
          <w:sz w:val="28"/>
          <w:szCs w:val="28"/>
        </w:rPr>
      </w:pPr>
      <w:r>
        <w:rPr>
          <w:rFonts w:hint="eastAsia" w:ascii="仿宋_GB2312" w:hAnsi="仿宋_GB2312" w:eastAsia="仿宋_GB2312" w:cs="仿宋_GB2312"/>
          <w:b w:val="0"/>
          <w:bCs/>
          <w:sz w:val="28"/>
          <w:szCs w:val="28"/>
        </w:rPr>
        <w:t>参与本项目投标前三年内(如公司成立不足3年，自成立之日起算)在经营活动中无重大违法犯罪记录和不存在处于被禁止参与政府采购活动期限内情形的书面声明（提供书面声明函）</w:t>
      </w:r>
      <w:r>
        <w:rPr>
          <w:rFonts w:hint="eastAsia" w:ascii="仿宋_GB2312" w:hAnsi="仿宋_GB2312" w:eastAsia="仿宋_GB2312" w:cs="仿宋_GB2312"/>
          <w:sz w:val="28"/>
          <w:szCs w:val="28"/>
        </w:rPr>
        <w:t>；</w:t>
      </w:r>
    </w:p>
    <w:p w14:paraId="648C1663">
      <w:pPr>
        <w:pStyle w:val="15"/>
        <w:numPr>
          <w:ilvl w:val="0"/>
          <w:numId w:val="7"/>
        </w:numPr>
        <w:spacing w:line="276" w:lineRule="auto"/>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存在不同投标供应商的法定代表人、主要经营负责人、投标授权代表人、项目负责人、主要技术人员为同一人、属同一单位或者在同一单位缴纳社会保险的情形；不存在不同投标供应商单位负责人为同一人或直接控股、管理关系的情形。如存在上述情形，所涉供应商均资格审查不通过，按投标无效处理（由供应商提供《供应商基本情况表》并加盖公章扫描件）；</w:t>
      </w:r>
    </w:p>
    <w:p w14:paraId="6543DE4A">
      <w:pPr>
        <w:pStyle w:val="15"/>
        <w:numPr>
          <w:ilvl w:val="0"/>
          <w:numId w:val="7"/>
        </w:numPr>
        <w:spacing w:line="276" w:lineRule="auto"/>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7FC1BD8C">
      <w:pPr>
        <w:numPr>
          <w:ilvl w:val="0"/>
          <w:numId w:val="2"/>
        </w:numPr>
        <w:ind w:left="-420" w:firstLine="42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技术、服务要求与商务要求：</w:t>
      </w:r>
    </w:p>
    <w:p w14:paraId="1F7373FA">
      <w:pPr>
        <w:numPr>
          <w:ilvl w:val="0"/>
          <w:numId w:val="8"/>
        </w:numPr>
        <w:ind w:left="425" w:hanging="425"/>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技术要求</w:t>
      </w:r>
    </w:p>
    <w:tbl>
      <w:tblPr>
        <w:tblStyle w:val="9"/>
        <w:tblpPr w:leftFromText="180" w:rightFromText="180" w:vertAnchor="text" w:horzAnchor="page" w:tblpX="1735" w:tblpY="632"/>
        <w:tblOverlap w:val="never"/>
        <w:tblW w:w="8575" w:type="dxa"/>
        <w:tblInd w:w="0" w:type="dxa"/>
        <w:tblLayout w:type="autofit"/>
        <w:tblCellMar>
          <w:top w:w="0" w:type="dxa"/>
          <w:left w:w="108" w:type="dxa"/>
          <w:bottom w:w="0" w:type="dxa"/>
          <w:right w:w="108" w:type="dxa"/>
        </w:tblCellMar>
      </w:tblPr>
      <w:tblGrid>
        <w:gridCol w:w="995"/>
        <w:gridCol w:w="1432"/>
        <w:gridCol w:w="1854"/>
        <w:gridCol w:w="4294"/>
      </w:tblGrid>
      <w:tr w14:paraId="631894F8">
        <w:tblPrEx>
          <w:tblCellMar>
            <w:top w:w="0" w:type="dxa"/>
            <w:left w:w="108" w:type="dxa"/>
            <w:bottom w:w="0" w:type="dxa"/>
            <w:right w:w="108" w:type="dxa"/>
          </w:tblCellMar>
        </w:tblPrEx>
        <w:trPr>
          <w:trHeight w:val="90" w:hRule="atLeast"/>
        </w:trPr>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528A1B6B">
            <w:pPr>
              <w:widowControl/>
              <w:jc w:val="center"/>
              <w:rPr>
                <w:rFonts w:ascii="宋体" w:hAnsi="宋体" w:eastAsia="宋体" w:cs="宋体"/>
                <w:color w:val="000000"/>
                <w:kern w:val="0"/>
                <w:sz w:val="18"/>
                <w:szCs w:val="18"/>
              </w:rPr>
            </w:pPr>
            <w:bookmarkStart w:id="1" w:name="_GoBack"/>
            <w:r>
              <w:rPr>
                <w:rFonts w:hint="eastAsia" w:ascii="宋体" w:hAnsi="宋体" w:eastAsia="宋体" w:cs="宋体"/>
                <w:color w:val="000000"/>
                <w:kern w:val="0"/>
                <w:sz w:val="18"/>
                <w:szCs w:val="18"/>
              </w:rPr>
              <w:t>序号</w:t>
            </w:r>
          </w:p>
        </w:tc>
        <w:tc>
          <w:tcPr>
            <w:tcW w:w="1432" w:type="dxa"/>
            <w:tcBorders>
              <w:top w:val="single" w:color="auto" w:sz="4" w:space="0"/>
              <w:left w:val="nil"/>
              <w:bottom w:val="single" w:color="auto" w:sz="4" w:space="0"/>
              <w:right w:val="single" w:color="auto" w:sz="4" w:space="0"/>
            </w:tcBorders>
            <w:shd w:val="clear" w:color="auto" w:fill="auto"/>
            <w:vAlign w:val="center"/>
          </w:tcPr>
          <w:p w14:paraId="7DA6B9A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货物名称</w:t>
            </w:r>
          </w:p>
        </w:tc>
        <w:tc>
          <w:tcPr>
            <w:tcW w:w="1854" w:type="dxa"/>
            <w:tcBorders>
              <w:top w:val="single" w:color="auto" w:sz="4" w:space="0"/>
              <w:left w:val="nil"/>
              <w:bottom w:val="single" w:color="auto" w:sz="4" w:space="0"/>
              <w:right w:val="single" w:color="auto" w:sz="4" w:space="0"/>
            </w:tcBorders>
            <w:shd w:val="clear" w:color="auto" w:fill="auto"/>
            <w:vAlign w:val="center"/>
          </w:tcPr>
          <w:p w14:paraId="4818212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规格</w:t>
            </w:r>
          </w:p>
        </w:tc>
        <w:tc>
          <w:tcPr>
            <w:tcW w:w="4294" w:type="dxa"/>
            <w:tcBorders>
              <w:top w:val="single" w:color="auto" w:sz="4" w:space="0"/>
              <w:left w:val="nil"/>
              <w:bottom w:val="single" w:color="auto" w:sz="4" w:space="0"/>
              <w:right w:val="single" w:color="auto" w:sz="4" w:space="0"/>
            </w:tcBorders>
            <w:shd w:val="clear" w:color="000000" w:fill="FFFFFF"/>
            <w:vAlign w:val="center"/>
          </w:tcPr>
          <w:p w14:paraId="049DB2B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招标技术要求</w:t>
            </w:r>
          </w:p>
        </w:tc>
      </w:tr>
      <w:tr w14:paraId="418313B2">
        <w:tblPrEx>
          <w:tblCellMar>
            <w:top w:w="0" w:type="dxa"/>
            <w:left w:w="108" w:type="dxa"/>
            <w:bottom w:w="0" w:type="dxa"/>
            <w:right w:w="108" w:type="dxa"/>
          </w:tblCellMar>
        </w:tblPrEx>
        <w:trPr>
          <w:trHeight w:val="480" w:hRule="atLeast"/>
        </w:trPr>
        <w:tc>
          <w:tcPr>
            <w:tcW w:w="995" w:type="dxa"/>
            <w:vMerge w:val="restart"/>
            <w:tcBorders>
              <w:top w:val="nil"/>
              <w:left w:val="single" w:color="auto" w:sz="4" w:space="0"/>
              <w:bottom w:val="single" w:color="auto" w:sz="4" w:space="0"/>
              <w:right w:val="single" w:color="auto" w:sz="4" w:space="0"/>
            </w:tcBorders>
            <w:shd w:val="clear" w:color="auto" w:fill="auto"/>
            <w:vAlign w:val="center"/>
          </w:tcPr>
          <w:p w14:paraId="4F38C29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432" w:type="dxa"/>
            <w:vMerge w:val="restart"/>
            <w:tcBorders>
              <w:top w:val="nil"/>
              <w:left w:val="single" w:color="auto" w:sz="4" w:space="0"/>
              <w:bottom w:val="single" w:color="auto" w:sz="4" w:space="0"/>
              <w:right w:val="single" w:color="auto" w:sz="4" w:space="0"/>
            </w:tcBorders>
            <w:shd w:val="clear" w:color="auto" w:fill="auto"/>
            <w:vAlign w:val="center"/>
          </w:tcPr>
          <w:p w14:paraId="53E9256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乳清蛋白粉</w:t>
            </w:r>
          </w:p>
        </w:tc>
        <w:tc>
          <w:tcPr>
            <w:tcW w:w="1854" w:type="dxa"/>
            <w:vMerge w:val="restart"/>
            <w:tcBorders>
              <w:top w:val="nil"/>
              <w:left w:val="single" w:color="auto" w:sz="4" w:space="0"/>
              <w:bottom w:val="single" w:color="000000" w:sz="4" w:space="0"/>
              <w:right w:val="single" w:color="auto" w:sz="4" w:space="0"/>
            </w:tcBorders>
            <w:shd w:val="clear" w:color="auto" w:fill="auto"/>
            <w:vAlign w:val="center"/>
          </w:tcPr>
          <w:p w14:paraId="0DF4362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300-400g/罐</w:t>
            </w:r>
          </w:p>
        </w:tc>
        <w:tc>
          <w:tcPr>
            <w:tcW w:w="4294" w:type="dxa"/>
            <w:tcBorders>
              <w:top w:val="nil"/>
              <w:left w:val="nil"/>
              <w:bottom w:val="single" w:color="auto" w:sz="4" w:space="0"/>
              <w:right w:val="single" w:color="auto" w:sz="4" w:space="0"/>
            </w:tcBorders>
            <w:shd w:val="clear" w:color="000000" w:fill="FFFFFF"/>
          </w:tcPr>
          <w:p w14:paraId="4F77B230">
            <w:pPr>
              <w:widowControl/>
              <w:rPr>
                <w:rFonts w:ascii="Segoe UI Symbol" w:hAnsi="Segoe UI Symbol" w:eastAsia="宋体" w:cs="宋体"/>
                <w:color w:val="000000"/>
                <w:kern w:val="0"/>
                <w:sz w:val="18"/>
                <w:szCs w:val="18"/>
              </w:rPr>
            </w:pPr>
            <w:r>
              <w:rPr>
                <w:rFonts w:ascii="Segoe UI Symbol" w:hAnsi="Segoe UI Symbol" w:eastAsia="宋体" w:cs="宋体"/>
                <w:color w:val="000000"/>
                <w:kern w:val="0"/>
                <w:sz w:val="18"/>
                <w:szCs w:val="18"/>
              </w:rPr>
              <w:t>1</w:t>
            </w:r>
            <w:r>
              <w:rPr>
                <w:rFonts w:hint="eastAsia" w:ascii="宋体" w:hAnsi="宋体" w:eastAsia="宋体" w:cs="宋体"/>
                <w:color w:val="000000"/>
                <w:kern w:val="0"/>
                <w:sz w:val="18"/>
                <w:szCs w:val="18"/>
              </w:rPr>
              <w:t>、补充蛋白，质量要求应符合</w:t>
            </w:r>
            <w:r>
              <w:rPr>
                <w:rFonts w:ascii="Segoe UI Symbol" w:hAnsi="Segoe UI Symbol" w:eastAsia="宋体" w:cs="宋体"/>
                <w:color w:val="000000"/>
                <w:kern w:val="0"/>
                <w:sz w:val="18"/>
                <w:szCs w:val="18"/>
              </w:rPr>
              <w:t xml:space="preserve"> GB/T29602-2013 </w:t>
            </w:r>
            <w:r>
              <w:rPr>
                <w:rFonts w:hint="eastAsia" w:ascii="宋体" w:hAnsi="宋体" w:eastAsia="宋体" w:cs="宋体"/>
                <w:color w:val="000000"/>
                <w:kern w:val="0"/>
                <w:sz w:val="18"/>
                <w:szCs w:val="18"/>
              </w:rPr>
              <w:t>食品安全国家标准。</w:t>
            </w:r>
          </w:p>
        </w:tc>
      </w:tr>
      <w:tr w14:paraId="462471C2">
        <w:tblPrEx>
          <w:tblCellMar>
            <w:top w:w="0" w:type="dxa"/>
            <w:left w:w="108" w:type="dxa"/>
            <w:bottom w:w="0" w:type="dxa"/>
            <w:right w:w="108" w:type="dxa"/>
          </w:tblCellMar>
        </w:tblPrEx>
        <w:trPr>
          <w:trHeight w:val="450" w:hRule="atLeast"/>
        </w:trPr>
        <w:tc>
          <w:tcPr>
            <w:tcW w:w="995" w:type="dxa"/>
            <w:vMerge w:val="continue"/>
            <w:tcBorders>
              <w:top w:val="nil"/>
              <w:left w:val="single" w:color="auto" w:sz="4" w:space="0"/>
              <w:bottom w:val="single" w:color="auto" w:sz="4" w:space="0"/>
              <w:right w:val="single" w:color="auto" w:sz="4" w:space="0"/>
            </w:tcBorders>
            <w:vAlign w:val="center"/>
          </w:tcPr>
          <w:p w14:paraId="2D6C5004">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348DBABF">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25427A8C">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45B3D803">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▲2、配料：浓缩乳清蛋白粉、水解乳清蛋白粉，蛋白质≥80g/100g。</w:t>
            </w:r>
          </w:p>
        </w:tc>
      </w:tr>
      <w:tr w14:paraId="1C18260F">
        <w:tblPrEx>
          <w:tblCellMar>
            <w:top w:w="0" w:type="dxa"/>
            <w:left w:w="108" w:type="dxa"/>
            <w:bottom w:w="0" w:type="dxa"/>
            <w:right w:w="108" w:type="dxa"/>
          </w:tblCellMar>
        </w:tblPrEx>
        <w:trPr>
          <w:trHeight w:val="435" w:hRule="atLeast"/>
        </w:trPr>
        <w:tc>
          <w:tcPr>
            <w:tcW w:w="995" w:type="dxa"/>
            <w:vMerge w:val="continue"/>
            <w:tcBorders>
              <w:top w:val="nil"/>
              <w:left w:val="single" w:color="auto" w:sz="4" w:space="0"/>
              <w:bottom w:val="single" w:color="auto" w:sz="4" w:space="0"/>
              <w:right w:val="single" w:color="auto" w:sz="4" w:space="0"/>
            </w:tcBorders>
            <w:vAlign w:val="center"/>
          </w:tcPr>
          <w:p w14:paraId="59191D26">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2BD20202">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5EDA5CC1">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4317759D">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3、每100g,碳水化合物 7-10g，脂肪 5-8g。</w:t>
            </w:r>
          </w:p>
        </w:tc>
      </w:tr>
      <w:tr w14:paraId="752BFB8D">
        <w:tblPrEx>
          <w:tblCellMar>
            <w:top w:w="0" w:type="dxa"/>
            <w:left w:w="108" w:type="dxa"/>
            <w:bottom w:w="0" w:type="dxa"/>
            <w:right w:w="108" w:type="dxa"/>
          </w:tblCellMar>
        </w:tblPrEx>
        <w:trPr>
          <w:trHeight w:val="479" w:hRule="atLeast"/>
        </w:trPr>
        <w:tc>
          <w:tcPr>
            <w:tcW w:w="995" w:type="dxa"/>
            <w:vMerge w:val="restart"/>
            <w:tcBorders>
              <w:top w:val="nil"/>
              <w:left w:val="single" w:color="auto" w:sz="4" w:space="0"/>
              <w:bottom w:val="single" w:color="auto" w:sz="4" w:space="0"/>
              <w:right w:val="single" w:color="auto" w:sz="4" w:space="0"/>
            </w:tcBorders>
            <w:shd w:val="clear" w:color="auto" w:fill="auto"/>
            <w:vAlign w:val="center"/>
          </w:tcPr>
          <w:p w14:paraId="5AFA20A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432" w:type="dxa"/>
            <w:vMerge w:val="restart"/>
            <w:tcBorders>
              <w:top w:val="nil"/>
              <w:left w:val="single" w:color="auto" w:sz="4" w:space="0"/>
              <w:bottom w:val="single" w:color="auto" w:sz="4" w:space="0"/>
              <w:right w:val="single" w:color="auto" w:sz="4" w:space="0"/>
            </w:tcBorders>
            <w:shd w:val="clear" w:color="auto" w:fill="auto"/>
            <w:vAlign w:val="center"/>
          </w:tcPr>
          <w:p w14:paraId="5DE885D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匀浆膳</w:t>
            </w:r>
          </w:p>
        </w:tc>
        <w:tc>
          <w:tcPr>
            <w:tcW w:w="1854" w:type="dxa"/>
            <w:vMerge w:val="restart"/>
            <w:tcBorders>
              <w:top w:val="nil"/>
              <w:left w:val="single" w:color="auto" w:sz="4" w:space="0"/>
              <w:bottom w:val="single" w:color="000000" w:sz="4" w:space="0"/>
              <w:right w:val="single" w:color="auto" w:sz="4" w:space="0"/>
            </w:tcBorders>
            <w:shd w:val="clear" w:color="auto" w:fill="auto"/>
            <w:vAlign w:val="center"/>
          </w:tcPr>
          <w:p w14:paraId="7323A2F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400-500g/袋</w:t>
            </w:r>
          </w:p>
        </w:tc>
        <w:tc>
          <w:tcPr>
            <w:tcW w:w="4294" w:type="dxa"/>
            <w:tcBorders>
              <w:top w:val="nil"/>
              <w:left w:val="nil"/>
              <w:bottom w:val="single" w:color="auto" w:sz="4" w:space="0"/>
              <w:right w:val="single" w:color="auto" w:sz="4" w:space="0"/>
            </w:tcBorders>
            <w:shd w:val="clear" w:color="000000" w:fill="FFFFFF"/>
            <w:vAlign w:val="center"/>
          </w:tcPr>
          <w:p w14:paraId="7B5CAF12">
            <w:pPr>
              <w:widowControl/>
              <w:rPr>
                <w:rFonts w:ascii="Segoe UI Symbol" w:hAnsi="Segoe UI Symbol" w:eastAsia="宋体" w:cs="宋体"/>
                <w:color w:val="000000"/>
                <w:kern w:val="0"/>
                <w:sz w:val="18"/>
                <w:szCs w:val="18"/>
              </w:rPr>
            </w:pPr>
            <w:r>
              <w:rPr>
                <w:rFonts w:ascii="Segoe UI Symbol" w:hAnsi="Segoe UI Symbol" w:eastAsia="宋体" w:cs="宋体"/>
                <w:color w:val="000000"/>
                <w:kern w:val="0"/>
                <w:sz w:val="18"/>
                <w:szCs w:val="18"/>
              </w:rPr>
              <w:t>1</w:t>
            </w:r>
            <w:r>
              <w:rPr>
                <w:rFonts w:hint="eastAsia" w:ascii="宋体" w:hAnsi="宋体" w:eastAsia="宋体" w:cs="宋体"/>
                <w:color w:val="000000"/>
                <w:kern w:val="0"/>
                <w:sz w:val="18"/>
                <w:szCs w:val="18"/>
              </w:rPr>
              <w:t>、即时谷物方便食品，可作为单一营养来源，质量要求应符合</w:t>
            </w:r>
            <w:r>
              <w:rPr>
                <w:rFonts w:ascii="Segoe UI Symbol" w:hAnsi="Segoe UI Symbol" w:eastAsia="宋体" w:cs="宋体"/>
                <w:color w:val="000000"/>
                <w:kern w:val="0"/>
                <w:sz w:val="18"/>
                <w:szCs w:val="18"/>
              </w:rPr>
              <w:t xml:space="preserve"> GB19640 </w:t>
            </w:r>
            <w:r>
              <w:rPr>
                <w:rFonts w:ascii="Calibri" w:hAnsi="Calibri" w:eastAsia="宋体" w:cs="宋体"/>
                <w:color w:val="000000"/>
                <w:kern w:val="0"/>
                <w:sz w:val="18"/>
                <w:szCs w:val="18"/>
              </w:rPr>
              <w:t xml:space="preserve">- </w:t>
            </w:r>
            <w:r>
              <w:rPr>
                <w:rFonts w:ascii="Segoe UI Symbol" w:hAnsi="Segoe UI Symbol" w:eastAsia="宋体" w:cs="宋体"/>
                <w:color w:val="000000"/>
                <w:kern w:val="0"/>
                <w:sz w:val="18"/>
                <w:szCs w:val="18"/>
              </w:rPr>
              <w:t xml:space="preserve">2016 </w:t>
            </w:r>
            <w:r>
              <w:rPr>
                <w:rFonts w:hint="eastAsia" w:ascii="宋体" w:hAnsi="宋体" w:eastAsia="宋体" w:cs="宋体"/>
                <w:color w:val="000000"/>
                <w:kern w:val="0"/>
                <w:sz w:val="18"/>
                <w:szCs w:val="18"/>
              </w:rPr>
              <w:t>食品安全国家标准。</w:t>
            </w:r>
          </w:p>
        </w:tc>
      </w:tr>
      <w:tr w14:paraId="681501CC">
        <w:tblPrEx>
          <w:tblCellMar>
            <w:top w:w="0" w:type="dxa"/>
            <w:left w:w="108" w:type="dxa"/>
            <w:bottom w:w="0" w:type="dxa"/>
            <w:right w:w="108" w:type="dxa"/>
          </w:tblCellMar>
        </w:tblPrEx>
        <w:trPr>
          <w:trHeight w:val="480" w:hRule="atLeast"/>
        </w:trPr>
        <w:tc>
          <w:tcPr>
            <w:tcW w:w="995" w:type="dxa"/>
            <w:vMerge w:val="continue"/>
            <w:tcBorders>
              <w:top w:val="nil"/>
              <w:left w:val="single" w:color="auto" w:sz="4" w:space="0"/>
              <w:bottom w:val="single" w:color="auto" w:sz="4" w:space="0"/>
              <w:right w:val="single" w:color="auto" w:sz="4" w:space="0"/>
            </w:tcBorders>
            <w:vAlign w:val="center"/>
          </w:tcPr>
          <w:p w14:paraId="5EF2E129">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6B81B5BD">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358606EC">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vAlign w:val="center"/>
          </w:tcPr>
          <w:p w14:paraId="50D095EF">
            <w:pPr>
              <w:widowControl/>
              <w:rPr>
                <w:rFonts w:ascii="Arial" w:hAnsi="Arial" w:eastAsia="宋体" w:cs="Arial"/>
                <w:color w:val="000000"/>
                <w:kern w:val="0"/>
                <w:sz w:val="18"/>
                <w:szCs w:val="18"/>
              </w:rPr>
            </w:pPr>
            <w:r>
              <w:rPr>
                <w:rFonts w:ascii="Arial" w:hAnsi="Arial" w:eastAsia="宋体" w:cs="Arial"/>
                <w:color w:val="000000"/>
                <w:kern w:val="0"/>
                <w:sz w:val="18"/>
                <w:szCs w:val="18"/>
              </w:rPr>
              <w:t>2</w:t>
            </w:r>
            <w:r>
              <w:rPr>
                <w:rFonts w:hint="eastAsia" w:ascii="宋体" w:hAnsi="宋体" w:eastAsia="宋体" w:cs="Arial"/>
                <w:color w:val="000000"/>
                <w:kern w:val="0"/>
                <w:sz w:val="18"/>
                <w:szCs w:val="18"/>
              </w:rPr>
              <w:t>、每</w:t>
            </w:r>
            <w:r>
              <w:rPr>
                <w:rFonts w:ascii="Arial" w:hAnsi="Arial" w:eastAsia="宋体" w:cs="Arial"/>
                <w:color w:val="000000"/>
                <w:kern w:val="0"/>
                <w:sz w:val="18"/>
                <w:szCs w:val="18"/>
              </w:rPr>
              <w:t>100g</w:t>
            </w:r>
            <w:r>
              <w:rPr>
                <w:rFonts w:hint="eastAsia" w:ascii="宋体" w:hAnsi="宋体" w:eastAsia="宋体" w:cs="Arial"/>
                <w:color w:val="000000"/>
                <w:kern w:val="0"/>
                <w:sz w:val="18"/>
                <w:szCs w:val="18"/>
              </w:rPr>
              <w:t>，能量</w:t>
            </w:r>
            <w:r>
              <w:rPr>
                <w:rFonts w:ascii="Arial" w:hAnsi="Arial" w:eastAsia="宋体" w:cs="Arial"/>
                <w:color w:val="000000"/>
                <w:kern w:val="0"/>
                <w:sz w:val="18"/>
                <w:szCs w:val="18"/>
              </w:rPr>
              <w:t>≥400kcal</w:t>
            </w:r>
            <w:r>
              <w:rPr>
                <w:rFonts w:hint="eastAsia" w:ascii="宋体" w:hAnsi="宋体" w:eastAsia="宋体" w:cs="Arial"/>
                <w:color w:val="000000"/>
                <w:kern w:val="0"/>
                <w:sz w:val="18"/>
                <w:szCs w:val="18"/>
              </w:rPr>
              <w:t>；碳水化合物</w:t>
            </w:r>
            <w:r>
              <w:rPr>
                <w:rFonts w:ascii="Arial" w:hAnsi="Arial" w:eastAsia="宋体" w:cs="Arial"/>
                <w:color w:val="000000"/>
                <w:kern w:val="0"/>
                <w:sz w:val="18"/>
                <w:szCs w:val="18"/>
              </w:rPr>
              <w:t xml:space="preserve"> 50-60g</w:t>
            </w:r>
            <w:r>
              <w:rPr>
                <w:rFonts w:hint="eastAsia" w:ascii="宋体" w:hAnsi="宋体" w:eastAsia="宋体" w:cs="Arial"/>
                <w:color w:val="000000"/>
                <w:kern w:val="0"/>
                <w:sz w:val="18"/>
                <w:szCs w:val="18"/>
              </w:rPr>
              <w:t>；脂肪</w:t>
            </w:r>
            <w:r>
              <w:rPr>
                <w:rFonts w:ascii="Arial" w:hAnsi="Arial" w:eastAsia="宋体" w:cs="Arial"/>
                <w:color w:val="000000"/>
                <w:kern w:val="0"/>
                <w:sz w:val="18"/>
                <w:szCs w:val="18"/>
              </w:rPr>
              <w:t>10-15g</w:t>
            </w:r>
            <w:r>
              <w:rPr>
                <w:rFonts w:hint="eastAsia" w:ascii="宋体" w:hAnsi="宋体" w:eastAsia="宋体" w:cs="Arial"/>
                <w:color w:val="000000"/>
                <w:kern w:val="0"/>
                <w:sz w:val="18"/>
                <w:szCs w:val="18"/>
              </w:rPr>
              <w:t>。</w:t>
            </w:r>
          </w:p>
        </w:tc>
      </w:tr>
      <w:tr w14:paraId="6EA1B002">
        <w:tblPrEx>
          <w:tblCellMar>
            <w:top w:w="0" w:type="dxa"/>
            <w:left w:w="108" w:type="dxa"/>
            <w:bottom w:w="0" w:type="dxa"/>
            <w:right w:w="108" w:type="dxa"/>
          </w:tblCellMar>
        </w:tblPrEx>
        <w:trPr>
          <w:trHeight w:val="450" w:hRule="atLeast"/>
        </w:trPr>
        <w:tc>
          <w:tcPr>
            <w:tcW w:w="995" w:type="dxa"/>
            <w:vMerge w:val="continue"/>
            <w:tcBorders>
              <w:top w:val="nil"/>
              <w:left w:val="single" w:color="auto" w:sz="4" w:space="0"/>
              <w:bottom w:val="single" w:color="auto" w:sz="4" w:space="0"/>
              <w:right w:val="single" w:color="auto" w:sz="4" w:space="0"/>
            </w:tcBorders>
            <w:vAlign w:val="center"/>
          </w:tcPr>
          <w:p w14:paraId="743B8BF2">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68CD1FE3">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0DA84715">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vAlign w:val="center"/>
          </w:tcPr>
          <w:p w14:paraId="1A4880B3">
            <w:pPr>
              <w:widowControl/>
              <w:numPr>
                <w:ilvl w:val="0"/>
                <w:numId w:val="9"/>
              </w:numPr>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每</w:t>
            </w:r>
            <w:r>
              <w:rPr>
                <w:rFonts w:ascii="Arial" w:hAnsi="Arial" w:eastAsia="宋体" w:cs="Arial"/>
                <w:color w:val="000000"/>
                <w:kern w:val="0"/>
                <w:sz w:val="18"/>
                <w:szCs w:val="18"/>
              </w:rPr>
              <w:t>100g</w:t>
            </w:r>
            <w:r>
              <w:rPr>
                <w:rFonts w:hint="eastAsia" w:ascii="宋体" w:hAnsi="宋体" w:eastAsia="宋体" w:cs="Arial"/>
                <w:color w:val="000000"/>
                <w:kern w:val="0"/>
                <w:sz w:val="18"/>
                <w:szCs w:val="18"/>
              </w:rPr>
              <w:t>，蛋白质≥</w:t>
            </w:r>
            <w:r>
              <w:rPr>
                <w:rFonts w:ascii="Arial" w:hAnsi="Arial" w:eastAsia="宋体" w:cs="Arial"/>
                <w:color w:val="000000"/>
                <w:kern w:val="0"/>
                <w:sz w:val="18"/>
                <w:szCs w:val="18"/>
              </w:rPr>
              <w:t>1</w:t>
            </w:r>
            <w:r>
              <w:rPr>
                <w:rFonts w:hint="eastAsia" w:ascii="Arial" w:hAnsi="Arial" w:eastAsia="宋体" w:cs="Arial"/>
                <w:color w:val="000000"/>
                <w:kern w:val="0"/>
                <w:sz w:val="18"/>
                <w:szCs w:val="18"/>
                <w:lang w:val="en-US" w:eastAsia="zh-CN"/>
              </w:rPr>
              <w:t>8</w:t>
            </w:r>
            <w:r>
              <w:rPr>
                <w:rFonts w:ascii="Arial" w:hAnsi="Arial" w:eastAsia="宋体" w:cs="Arial"/>
                <w:color w:val="000000"/>
                <w:kern w:val="0"/>
                <w:sz w:val="18"/>
                <w:szCs w:val="18"/>
              </w:rPr>
              <w:t>g</w:t>
            </w:r>
            <w:r>
              <w:rPr>
                <w:rFonts w:hint="eastAsia" w:ascii="宋体" w:hAnsi="宋体" w:eastAsia="宋体" w:cs="Arial"/>
                <w:color w:val="000000"/>
                <w:kern w:val="0"/>
                <w:sz w:val="18"/>
                <w:szCs w:val="18"/>
              </w:rPr>
              <w:t>。</w:t>
            </w:r>
          </w:p>
          <w:p w14:paraId="274A1E57">
            <w:pPr>
              <w:widowControl/>
              <w:numPr>
                <w:ilvl w:val="0"/>
                <w:numId w:val="9"/>
              </w:numPr>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每</w:t>
            </w:r>
            <w:r>
              <w:rPr>
                <w:rFonts w:ascii="Arial" w:hAnsi="Arial" w:eastAsia="宋体" w:cs="Arial"/>
                <w:color w:val="000000"/>
                <w:kern w:val="0"/>
                <w:sz w:val="18"/>
                <w:szCs w:val="18"/>
              </w:rPr>
              <w:t>100g</w:t>
            </w:r>
            <w:r>
              <w:rPr>
                <w:rFonts w:hint="eastAsia" w:ascii="宋体" w:hAnsi="宋体" w:eastAsia="宋体" w:cs="Arial"/>
                <w:color w:val="000000"/>
                <w:kern w:val="0"/>
                <w:sz w:val="18"/>
                <w:szCs w:val="18"/>
              </w:rPr>
              <w:t>，</w:t>
            </w:r>
            <w:r>
              <w:rPr>
                <w:rFonts w:hint="eastAsia" w:ascii="宋体" w:hAnsi="宋体" w:eastAsia="宋体" w:cs="Arial"/>
                <w:color w:val="000000"/>
                <w:kern w:val="0"/>
                <w:sz w:val="18"/>
                <w:szCs w:val="18"/>
                <w:lang w:val="en-US" w:eastAsia="zh-CN"/>
              </w:rPr>
              <w:t>膳食纤维</w:t>
            </w:r>
            <w:r>
              <w:rPr>
                <w:rFonts w:hint="eastAsia" w:ascii="宋体" w:hAnsi="宋体" w:eastAsia="宋体" w:cs="Arial"/>
                <w:color w:val="000000"/>
                <w:kern w:val="0"/>
                <w:sz w:val="18"/>
                <w:szCs w:val="18"/>
              </w:rPr>
              <w:t>≥</w:t>
            </w:r>
            <w:r>
              <w:rPr>
                <w:rFonts w:hint="eastAsia" w:ascii="宋体" w:hAnsi="宋体" w:eastAsia="宋体" w:cs="Arial"/>
                <w:color w:val="000000"/>
                <w:kern w:val="0"/>
                <w:sz w:val="18"/>
                <w:szCs w:val="18"/>
                <w:lang w:val="en-US" w:eastAsia="zh-CN"/>
              </w:rPr>
              <w:t>3</w:t>
            </w:r>
            <w:r>
              <w:rPr>
                <w:rFonts w:ascii="Arial" w:hAnsi="Arial" w:eastAsia="宋体" w:cs="Arial"/>
                <w:color w:val="000000"/>
                <w:kern w:val="0"/>
                <w:sz w:val="18"/>
                <w:szCs w:val="18"/>
              </w:rPr>
              <w:t>g</w:t>
            </w:r>
            <w:r>
              <w:rPr>
                <w:rFonts w:hint="eastAsia" w:ascii="宋体" w:hAnsi="宋体" w:eastAsia="宋体" w:cs="Arial"/>
                <w:color w:val="000000"/>
                <w:kern w:val="0"/>
                <w:sz w:val="18"/>
                <w:szCs w:val="18"/>
              </w:rPr>
              <w:t>。</w:t>
            </w:r>
          </w:p>
        </w:tc>
      </w:tr>
      <w:tr w14:paraId="10AEDAC4">
        <w:tblPrEx>
          <w:tblCellMar>
            <w:top w:w="0" w:type="dxa"/>
            <w:left w:w="108" w:type="dxa"/>
            <w:bottom w:w="0" w:type="dxa"/>
            <w:right w:w="108" w:type="dxa"/>
          </w:tblCellMar>
        </w:tblPrEx>
        <w:trPr>
          <w:trHeight w:val="465" w:hRule="atLeast"/>
        </w:trPr>
        <w:tc>
          <w:tcPr>
            <w:tcW w:w="995" w:type="dxa"/>
            <w:vMerge w:val="restart"/>
            <w:tcBorders>
              <w:top w:val="nil"/>
              <w:left w:val="single" w:color="auto" w:sz="4" w:space="0"/>
              <w:bottom w:val="single" w:color="auto" w:sz="4" w:space="0"/>
              <w:right w:val="single" w:color="auto" w:sz="4" w:space="0"/>
            </w:tcBorders>
            <w:shd w:val="clear" w:color="auto" w:fill="auto"/>
            <w:vAlign w:val="center"/>
          </w:tcPr>
          <w:p w14:paraId="76E1C37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432" w:type="dxa"/>
            <w:vMerge w:val="restart"/>
            <w:tcBorders>
              <w:top w:val="nil"/>
              <w:left w:val="single" w:color="auto" w:sz="4" w:space="0"/>
              <w:bottom w:val="single" w:color="auto" w:sz="4" w:space="0"/>
              <w:right w:val="single" w:color="auto" w:sz="4" w:space="0"/>
            </w:tcBorders>
            <w:shd w:val="clear" w:color="auto" w:fill="auto"/>
            <w:vAlign w:val="center"/>
          </w:tcPr>
          <w:p w14:paraId="5A113F9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短肽型</w:t>
            </w:r>
          </w:p>
        </w:tc>
        <w:tc>
          <w:tcPr>
            <w:tcW w:w="1854" w:type="dxa"/>
            <w:vMerge w:val="restart"/>
            <w:tcBorders>
              <w:top w:val="nil"/>
              <w:left w:val="single" w:color="auto" w:sz="4" w:space="0"/>
              <w:bottom w:val="single" w:color="000000" w:sz="4" w:space="0"/>
              <w:right w:val="single" w:color="auto" w:sz="4" w:space="0"/>
            </w:tcBorders>
            <w:shd w:val="clear" w:color="auto" w:fill="auto"/>
            <w:vAlign w:val="center"/>
          </w:tcPr>
          <w:p w14:paraId="33A36A8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360-400g/罐</w:t>
            </w:r>
          </w:p>
        </w:tc>
        <w:tc>
          <w:tcPr>
            <w:tcW w:w="4294" w:type="dxa"/>
            <w:tcBorders>
              <w:top w:val="nil"/>
              <w:left w:val="nil"/>
              <w:bottom w:val="single" w:color="auto" w:sz="4" w:space="0"/>
              <w:right w:val="single" w:color="auto" w:sz="4" w:space="0"/>
            </w:tcBorders>
            <w:shd w:val="clear" w:color="000000" w:fill="FFFFFF"/>
            <w:vAlign w:val="center"/>
          </w:tcPr>
          <w:p w14:paraId="18D8A7AD">
            <w:pPr>
              <w:widowControl/>
              <w:rPr>
                <w:rFonts w:ascii="宋体" w:hAnsi="宋体" w:eastAsia="宋体" w:cs="宋体"/>
                <w:color w:val="000000"/>
                <w:kern w:val="0"/>
                <w:sz w:val="18"/>
                <w:szCs w:val="18"/>
              </w:rPr>
            </w:pPr>
            <w:r>
              <w:rPr>
                <w:rFonts w:ascii="Segoe UI Symbol" w:hAnsi="Segoe UI Symbol" w:eastAsia="宋体" w:cs="宋体"/>
                <w:color w:val="000000"/>
                <w:kern w:val="0"/>
                <w:sz w:val="18"/>
                <w:szCs w:val="18"/>
              </w:rPr>
              <w:t>1</w:t>
            </w:r>
            <w:r>
              <w:rPr>
                <w:rFonts w:hint="eastAsia" w:ascii="宋体" w:hAnsi="宋体" w:eastAsia="宋体" w:cs="宋体"/>
                <w:color w:val="000000"/>
                <w:kern w:val="0"/>
                <w:sz w:val="18"/>
                <w:szCs w:val="18"/>
              </w:rPr>
              <w:t>、预消化配方，质量要求应符合</w:t>
            </w:r>
            <w:r>
              <w:rPr>
                <w:rFonts w:ascii="Segoe UI Symbol" w:hAnsi="Segoe UI Symbol" w:eastAsia="宋体" w:cs="宋体"/>
                <w:color w:val="000000"/>
                <w:kern w:val="0"/>
                <w:sz w:val="18"/>
                <w:szCs w:val="18"/>
              </w:rPr>
              <w:t xml:space="preserve"> GB/T29602</w:t>
            </w:r>
            <w:r>
              <w:rPr>
                <w:rFonts w:ascii="Calibri" w:hAnsi="Calibri" w:eastAsia="宋体" w:cs="宋体"/>
                <w:color w:val="000000"/>
                <w:kern w:val="0"/>
                <w:sz w:val="18"/>
                <w:szCs w:val="18"/>
              </w:rPr>
              <w:t xml:space="preserve">- </w:t>
            </w:r>
            <w:r>
              <w:rPr>
                <w:rFonts w:ascii="Arial" w:hAnsi="Arial" w:eastAsia="宋体" w:cs="Arial"/>
                <w:color w:val="000000"/>
                <w:kern w:val="0"/>
                <w:sz w:val="18"/>
                <w:szCs w:val="18"/>
              </w:rPr>
              <w:t>2013</w:t>
            </w:r>
            <w:r>
              <w:rPr>
                <w:rFonts w:hint="eastAsia" w:ascii="宋体" w:hAnsi="宋体" w:eastAsia="宋体" w:cs="宋体"/>
                <w:color w:val="000000"/>
                <w:kern w:val="0"/>
                <w:sz w:val="18"/>
                <w:szCs w:val="18"/>
              </w:rPr>
              <w:t>食品安全国家标准。</w:t>
            </w:r>
          </w:p>
        </w:tc>
      </w:tr>
      <w:tr w14:paraId="1B4C361D">
        <w:tblPrEx>
          <w:tblCellMar>
            <w:top w:w="0" w:type="dxa"/>
            <w:left w:w="108" w:type="dxa"/>
            <w:bottom w:w="0" w:type="dxa"/>
            <w:right w:w="108" w:type="dxa"/>
          </w:tblCellMar>
        </w:tblPrEx>
        <w:trPr>
          <w:trHeight w:val="240" w:hRule="atLeast"/>
        </w:trPr>
        <w:tc>
          <w:tcPr>
            <w:tcW w:w="995" w:type="dxa"/>
            <w:vMerge w:val="continue"/>
            <w:tcBorders>
              <w:top w:val="nil"/>
              <w:left w:val="single" w:color="auto" w:sz="4" w:space="0"/>
              <w:bottom w:val="single" w:color="auto" w:sz="4" w:space="0"/>
              <w:right w:val="single" w:color="auto" w:sz="4" w:space="0"/>
            </w:tcBorders>
            <w:vAlign w:val="center"/>
          </w:tcPr>
          <w:p w14:paraId="4603D203">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638B4ED9">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6F3B8D6F">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vAlign w:val="center"/>
          </w:tcPr>
          <w:p w14:paraId="3330CADD">
            <w:pPr>
              <w:widowControl/>
              <w:rPr>
                <w:rFonts w:ascii="Arial" w:hAnsi="Arial" w:eastAsia="宋体" w:cs="Arial"/>
                <w:color w:val="000000"/>
                <w:kern w:val="0"/>
                <w:sz w:val="18"/>
                <w:szCs w:val="18"/>
              </w:rPr>
            </w:pPr>
            <w:r>
              <w:rPr>
                <w:rFonts w:ascii="Arial" w:hAnsi="Arial" w:eastAsia="宋体" w:cs="Arial"/>
                <w:color w:val="000000"/>
                <w:kern w:val="0"/>
                <w:sz w:val="18"/>
                <w:szCs w:val="18"/>
              </w:rPr>
              <w:t>2</w:t>
            </w:r>
            <w:r>
              <w:rPr>
                <w:rFonts w:hint="eastAsia" w:ascii="宋体" w:hAnsi="宋体" w:eastAsia="宋体" w:cs="Arial"/>
                <w:color w:val="000000"/>
                <w:kern w:val="0"/>
                <w:sz w:val="18"/>
                <w:szCs w:val="18"/>
              </w:rPr>
              <w:t>、每</w:t>
            </w:r>
            <w:r>
              <w:rPr>
                <w:rFonts w:ascii="Arial" w:hAnsi="Arial" w:eastAsia="宋体" w:cs="Arial"/>
                <w:color w:val="000000"/>
                <w:kern w:val="0"/>
                <w:sz w:val="18"/>
                <w:szCs w:val="18"/>
              </w:rPr>
              <w:t>100g</w:t>
            </w:r>
            <w:r>
              <w:rPr>
                <w:rFonts w:hint="eastAsia" w:ascii="宋体" w:hAnsi="宋体" w:eastAsia="宋体" w:cs="Arial"/>
                <w:color w:val="000000"/>
                <w:kern w:val="0"/>
                <w:sz w:val="18"/>
                <w:szCs w:val="18"/>
              </w:rPr>
              <w:t>，能量</w:t>
            </w:r>
            <w:r>
              <w:rPr>
                <w:rFonts w:ascii="Arial" w:hAnsi="Arial" w:eastAsia="宋体" w:cs="Arial"/>
                <w:color w:val="000000"/>
                <w:kern w:val="0"/>
                <w:sz w:val="18"/>
                <w:szCs w:val="18"/>
              </w:rPr>
              <w:t>≥390kcal</w:t>
            </w:r>
            <w:r>
              <w:rPr>
                <w:rFonts w:hint="eastAsia" w:ascii="宋体" w:hAnsi="宋体" w:eastAsia="宋体" w:cs="Arial"/>
                <w:color w:val="000000"/>
                <w:kern w:val="0"/>
                <w:sz w:val="18"/>
                <w:szCs w:val="18"/>
              </w:rPr>
              <w:t>。</w:t>
            </w:r>
          </w:p>
        </w:tc>
      </w:tr>
      <w:tr w14:paraId="09CA2172">
        <w:tblPrEx>
          <w:tblCellMar>
            <w:top w:w="0" w:type="dxa"/>
            <w:left w:w="108" w:type="dxa"/>
            <w:bottom w:w="0" w:type="dxa"/>
            <w:right w:w="108" w:type="dxa"/>
          </w:tblCellMar>
        </w:tblPrEx>
        <w:trPr>
          <w:trHeight w:val="465" w:hRule="atLeast"/>
        </w:trPr>
        <w:tc>
          <w:tcPr>
            <w:tcW w:w="995" w:type="dxa"/>
            <w:vMerge w:val="continue"/>
            <w:tcBorders>
              <w:top w:val="nil"/>
              <w:left w:val="single" w:color="auto" w:sz="4" w:space="0"/>
              <w:bottom w:val="single" w:color="auto" w:sz="4" w:space="0"/>
              <w:right w:val="single" w:color="auto" w:sz="4" w:space="0"/>
            </w:tcBorders>
            <w:vAlign w:val="center"/>
          </w:tcPr>
          <w:p w14:paraId="16645DF8">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0E982FFC">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10E05291">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vAlign w:val="center"/>
          </w:tcPr>
          <w:p w14:paraId="0BAB3A5D">
            <w:pPr>
              <w:widowControl/>
              <w:rPr>
                <w:rFonts w:ascii="Arial" w:hAnsi="Arial" w:eastAsia="宋体" w:cs="Arial"/>
                <w:color w:val="000000"/>
                <w:kern w:val="0"/>
                <w:sz w:val="18"/>
                <w:szCs w:val="18"/>
              </w:rPr>
            </w:pPr>
            <w:r>
              <w:rPr>
                <w:rFonts w:hint="eastAsia" w:ascii="宋体" w:hAnsi="宋体" w:eastAsia="宋体" w:cs="Arial"/>
                <w:color w:val="000000"/>
                <w:kern w:val="0"/>
                <w:sz w:val="18"/>
                <w:szCs w:val="18"/>
              </w:rPr>
              <w:t>▲</w:t>
            </w:r>
            <w:r>
              <w:rPr>
                <w:rFonts w:ascii="Arial" w:hAnsi="Arial" w:eastAsia="宋体" w:cs="Arial"/>
                <w:color w:val="000000"/>
                <w:kern w:val="0"/>
                <w:sz w:val="18"/>
                <w:szCs w:val="18"/>
              </w:rPr>
              <w:t>3</w:t>
            </w:r>
            <w:r>
              <w:rPr>
                <w:rFonts w:hint="eastAsia" w:ascii="宋体" w:hAnsi="宋体" w:eastAsia="宋体" w:cs="Arial"/>
                <w:color w:val="000000"/>
                <w:kern w:val="0"/>
                <w:sz w:val="18"/>
                <w:szCs w:val="18"/>
              </w:rPr>
              <w:t>、每</w:t>
            </w:r>
            <w:r>
              <w:rPr>
                <w:rFonts w:ascii="Arial" w:hAnsi="Arial" w:eastAsia="宋体" w:cs="Arial"/>
                <w:color w:val="000000"/>
                <w:kern w:val="0"/>
                <w:sz w:val="18"/>
                <w:szCs w:val="18"/>
              </w:rPr>
              <w:t>100g</w:t>
            </w:r>
            <w:r>
              <w:rPr>
                <w:rFonts w:hint="eastAsia" w:ascii="宋体" w:hAnsi="宋体" w:eastAsia="宋体" w:cs="Arial"/>
                <w:color w:val="000000"/>
                <w:kern w:val="0"/>
                <w:sz w:val="18"/>
                <w:szCs w:val="18"/>
              </w:rPr>
              <w:t>，蛋白质≥</w:t>
            </w:r>
            <w:r>
              <w:rPr>
                <w:rFonts w:ascii="Arial" w:hAnsi="Arial" w:eastAsia="宋体" w:cs="Arial"/>
                <w:color w:val="000000"/>
                <w:kern w:val="0"/>
                <w:sz w:val="18"/>
                <w:szCs w:val="18"/>
              </w:rPr>
              <w:t>18g,</w:t>
            </w:r>
            <w:r>
              <w:rPr>
                <w:rFonts w:hint="eastAsia" w:ascii="宋体" w:hAnsi="宋体" w:eastAsia="宋体" w:cs="Arial"/>
                <w:color w:val="000000"/>
                <w:kern w:val="0"/>
                <w:sz w:val="18"/>
                <w:szCs w:val="18"/>
              </w:rPr>
              <w:t>氮源：水解乳清蛋白粉、水解鱼胶原蛋白肽</w:t>
            </w:r>
          </w:p>
        </w:tc>
      </w:tr>
      <w:tr w14:paraId="7FE3B636">
        <w:tblPrEx>
          <w:tblCellMar>
            <w:top w:w="0" w:type="dxa"/>
            <w:left w:w="108" w:type="dxa"/>
            <w:bottom w:w="0" w:type="dxa"/>
            <w:right w:w="108" w:type="dxa"/>
          </w:tblCellMar>
        </w:tblPrEx>
        <w:trPr>
          <w:trHeight w:val="240" w:hRule="atLeast"/>
        </w:trPr>
        <w:tc>
          <w:tcPr>
            <w:tcW w:w="995" w:type="dxa"/>
            <w:vMerge w:val="continue"/>
            <w:tcBorders>
              <w:top w:val="nil"/>
              <w:left w:val="single" w:color="auto" w:sz="4" w:space="0"/>
              <w:bottom w:val="single" w:color="auto" w:sz="4" w:space="0"/>
              <w:right w:val="single" w:color="auto" w:sz="4" w:space="0"/>
            </w:tcBorders>
            <w:vAlign w:val="center"/>
          </w:tcPr>
          <w:p w14:paraId="2AD7F6A8">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561C7BEF">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53F1214E">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vAlign w:val="center"/>
          </w:tcPr>
          <w:p w14:paraId="0924801F">
            <w:pPr>
              <w:widowControl/>
              <w:rPr>
                <w:rFonts w:ascii="Arial" w:hAnsi="Arial" w:eastAsia="宋体" w:cs="Arial"/>
                <w:color w:val="000000"/>
                <w:kern w:val="0"/>
                <w:sz w:val="18"/>
                <w:szCs w:val="18"/>
              </w:rPr>
            </w:pPr>
            <w:r>
              <w:rPr>
                <w:rFonts w:ascii="Arial" w:hAnsi="Arial" w:eastAsia="宋体" w:cs="Arial"/>
                <w:color w:val="000000"/>
                <w:kern w:val="0"/>
                <w:sz w:val="18"/>
                <w:szCs w:val="18"/>
              </w:rPr>
              <w:t>4</w:t>
            </w:r>
            <w:r>
              <w:rPr>
                <w:rFonts w:hint="eastAsia" w:ascii="宋体" w:hAnsi="宋体" w:eastAsia="宋体" w:cs="Arial"/>
                <w:color w:val="000000"/>
                <w:kern w:val="0"/>
                <w:sz w:val="18"/>
                <w:szCs w:val="18"/>
              </w:rPr>
              <w:t>、每</w:t>
            </w:r>
            <w:r>
              <w:rPr>
                <w:rFonts w:ascii="Arial" w:hAnsi="Arial" w:eastAsia="宋体" w:cs="Arial"/>
                <w:color w:val="000000"/>
                <w:kern w:val="0"/>
                <w:sz w:val="18"/>
                <w:szCs w:val="18"/>
              </w:rPr>
              <w:t xml:space="preserve">100g </w:t>
            </w:r>
            <w:r>
              <w:rPr>
                <w:rFonts w:hint="eastAsia" w:ascii="宋体" w:hAnsi="宋体" w:eastAsia="宋体" w:cs="Arial"/>
                <w:color w:val="000000"/>
                <w:kern w:val="0"/>
                <w:sz w:val="18"/>
                <w:szCs w:val="18"/>
              </w:rPr>
              <w:t>脂肪</w:t>
            </w:r>
            <w:r>
              <w:rPr>
                <w:rFonts w:ascii="Arial" w:hAnsi="Arial" w:eastAsia="宋体" w:cs="Arial"/>
                <w:color w:val="000000"/>
                <w:kern w:val="0"/>
                <w:sz w:val="18"/>
                <w:szCs w:val="18"/>
              </w:rPr>
              <w:t>≤5.5g</w:t>
            </w:r>
            <w:r>
              <w:rPr>
                <w:rFonts w:hint="eastAsia" w:ascii="宋体" w:hAnsi="宋体" w:eastAsia="宋体" w:cs="Arial"/>
                <w:color w:val="000000"/>
                <w:kern w:val="0"/>
                <w:sz w:val="18"/>
                <w:szCs w:val="18"/>
              </w:rPr>
              <w:t>，添加中链甘油三酯。</w:t>
            </w:r>
          </w:p>
        </w:tc>
      </w:tr>
      <w:tr w14:paraId="4164FE96">
        <w:tblPrEx>
          <w:tblCellMar>
            <w:top w:w="0" w:type="dxa"/>
            <w:left w:w="108" w:type="dxa"/>
            <w:bottom w:w="0" w:type="dxa"/>
            <w:right w:w="108" w:type="dxa"/>
          </w:tblCellMar>
        </w:tblPrEx>
        <w:trPr>
          <w:trHeight w:val="405" w:hRule="atLeast"/>
        </w:trPr>
        <w:tc>
          <w:tcPr>
            <w:tcW w:w="995" w:type="dxa"/>
            <w:vMerge w:val="continue"/>
            <w:tcBorders>
              <w:top w:val="nil"/>
              <w:left w:val="single" w:color="auto" w:sz="4" w:space="0"/>
              <w:bottom w:val="single" w:color="auto" w:sz="4" w:space="0"/>
              <w:right w:val="single" w:color="auto" w:sz="4" w:space="0"/>
            </w:tcBorders>
            <w:vAlign w:val="center"/>
          </w:tcPr>
          <w:p w14:paraId="4E8CC577">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1F471B74">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2B956F2A">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vAlign w:val="center"/>
          </w:tcPr>
          <w:p w14:paraId="14203D79">
            <w:pPr>
              <w:widowControl/>
              <w:rPr>
                <w:rFonts w:ascii="Arial" w:hAnsi="Arial" w:eastAsia="宋体" w:cs="Arial"/>
                <w:color w:val="000000"/>
                <w:kern w:val="0"/>
                <w:sz w:val="18"/>
                <w:szCs w:val="18"/>
              </w:rPr>
            </w:pPr>
            <w:r>
              <w:rPr>
                <w:rFonts w:ascii="Arial" w:hAnsi="Arial" w:eastAsia="宋体" w:cs="Arial"/>
                <w:color w:val="000000"/>
                <w:kern w:val="0"/>
                <w:sz w:val="18"/>
                <w:szCs w:val="18"/>
              </w:rPr>
              <w:t>5</w:t>
            </w:r>
            <w:r>
              <w:rPr>
                <w:rFonts w:hint="eastAsia" w:ascii="宋体" w:hAnsi="宋体" w:eastAsia="宋体" w:cs="Arial"/>
                <w:color w:val="000000"/>
                <w:kern w:val="0"/>
                <w:sz w:val="18"/>
                <w:szCs w:val="18"/>
              </w:rPr>
              <w:t>、不含膳食纤维。</w:t>
            </w:r>
          </w:p>
        </w:tc>
      </w:tr>
      <w:tr w14:paraId="605505F7">
        <w:tblPrEx>
          <w:tblCellMar>
            <w:top w:w="0" w:type="dxa"/>
            <w:left w:w="108" w:type="dxa"/>
            <w:bottom w:w="0" w:type="dxa"/>
            <w:right w:w="108" w:type="dxa"/>
          </w:tblCellMar>
        </w:tblPrEx>
        <w:trPr>
          <w:trHeight w:val="465" w:hRule="atLeast"/>
        </w:trPr>
        <w:tc>
          <w:tcPr>
            <w:tcW w:w="995" w:type="dxa"/>
            <w:vMerge w:val="restart"/>
            <w:tcBorders>
              <w:top w:val="nil"/>
              <w:left w:val="single" w:color="auto" w:sz="4" w:space="0"/>
              <w:bottom w:val="single" w:color="auto" w:sz="4" w:space="0"/>
              <w:right w:val="single" w:color="auto" w:sz="4" w:space="0"/>
            </w:tcBorders>
            <w:shd w:val="clear" w:color="auto" w:fill="auto"/>
            <w:vAlign w:val="center"/>
          </w:tcPr>
          <w:p w14:paraId="228D385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432" w:type="dxa"/>
            <w:vMerge w:val="restart"/>
            <w:tcBorders>
              <w:top w:val="nil"/>
              <w:left w:val="single" w:color="auto" w:sz="4" w:space="0"/>
              <w:bottom w:val="single" w:color="auto" w:sz="4" w:space="0"/>
              <w:right w:val="single" w:color="auto" w:sz="4" w:space="0"/>
            </w:tcBorders>
            <w:shd w:val="clear" w:color="auto" w:fill="auto"/>
            <w:vAlign w:val="center"/>
          </w:tcPr>
          <w:p w14:paraId="696D6BE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谷氨酰胺</w:t>
            </w:r>
          </w:p>
        </w:tc>
        <w:tc>
          <w:tcPr>
            <w:tcW w:w="1854" w:type="dxa"/>
            <w:vMerge w:val="restart"/>
            <w:tcBorders>
              <w:top w:val="nil"/>
              <w:left w:val="single" w:color="auto" w:sz="4" w:space="0"/>
              <w:bottom w:val="single" w:color="000000" w:sz="4" w:space="0"/>
              <w:right w:val="single" w:color="auto" w:sz="4" w:space="0"/>
            </w:tcBorders>
            <w:shd w:val="clear" w:color="auto" w:fill="auto"/>
            <w:vAlign w:val="center"/>
          </w:tcPr>
          <w:p w14:paraId="52C0B82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3-5g/条</w:t>
            </w:r>
          </w:p>
        </w:tc>
        <w:tc>
          <w:tcPr>
            <w:tcW w:w="4294" w:type="dxa"/>
            <w:tcBorders>
              <w:top w:val="nil"/>
              <w:left w:val="nil"/>
              <w:bottom w:val="single" w:color="auto" w:sz="4" w:space="0"/>
              <w:right w:val="single" w:color="auto" w:sz="4" w:space="0"/>
            </w:tcBorders>
            <w:shd w:val="clear" w:color="000000" w:fill="FFFFFF"/>
          </w:tcPr>
          <w:p w14:paraId="31B5FF31">
            <w:pPr>
              <w:widowControl/>
              <w:rPr>
                <w:rFonts w:ascii="宋体" w:hAnsi="宋体" w:eastAsia="宋体" w:cs="宋体"/>
                <w:color w:val="000000"/>
                <w:kern w:val="0"/>
                <w:sz w:val="18"/>
                <w:szCs w:val="18"/>
              </w:rPr>
            </w:pPr>
            <w:r>
              <w:rPr>
                <w:rFonts w:ascii="Segoe UI Symbol" w:hAnsi="Segoe UI Symbol" w:eastAsia="宋体" w:cs="宋体"/>
                <w:color w:val="000000"/>
                <w:kern w:val="0"/>
                <w:sz w:val="18"/>
                <w:szCs w:val="18"/>
              </w:rPr>
              <w:t>1</w:t>
            </w:r>
            <w:r>
              <w:rPr>
                <w:rFonts w:hint="eastAsia" w:ascii="宋体" w:hAnsi="宋体" w:eastAsia="宋体" w:cs="宋体"/>
                <w:color w:val="000000"/>
                <w:kern w:val="0"/>
                <w:sz w:val="18"/>
                <w:szCs w:val="18"/>
              </w:rPr>
              <w:t>、特殊膳食食品，质量要求应符合</w:t>
            </w:r>
            <w:r>
              <w:rPr>
                <w:rFonts w:ascii="Segoe UI Symbol" w:hAnsi="Segoe UI Symbol" w:eastAsia="宋体" w:cs="宋体"/>
                <w:color w:val="000000"/>
                <w:kern w:val="0"/>
                <w:sz w:val="18"/>
                <w:szCs w:val="18"/>
              </w:rPr>
              <w:t xml:space="preserve"> GB24154</w:t>
            </w:r>
            <w:r>
              <w:rPr>
                <w:rFonts w:hint="eastAsia" w:ascii="宋体" w:hAnsi="宋体" w:eastAsia="宋体" w:cs="宋体"/>
                <w:color w:val="000000"/>
                <w:kern w:val="0"/>
                <w:sz w:val="18"/>
                <w:szCs w:val="18"/>
              </w:rPr>
              <w:t>-</w:t>
            </w:r>
            <w:r>
              <w:rPr>
                <w:rFonts w:ascii="Arial" w:hAnsi="Arial" w:eastAsia="宋体" w:cs="Arial"/>
                <w:color w:val="000000"/>
                <w:kern w:val="0"/>
                <w:sz w:val="18"/>
                <w:szCs w:val="18"/>
              </w:rPr>
              <w:t>2015</w:t>
            </w:r>
            <w:r>
              <w:rPr>
                <w:rFonts w:ascii="Segoe UI Symbol" w:hAnsi="Segoe UI Symbol" w:eastAsia="宋体" w:cs="宋体"/>
                <w:color w:val="000000"/>
                <w:kern w:val="0"/>
                <w:sz w:val="18"/>
                <w:szCs w:val="18"/>
              </w:rPr>
              <w:t xml:space="preserve"> </w:t>
            </w:r>
            <w:r>
              <w:rPr>
                <w:rFonts w:hint="eastAsia" w:ascii="宋体" w:hAnsi="宋体" w:eastAsia="宋体" w:cs="宋体"/>
                <w:color w:val="000000"/>
                <w:kern w:val="0"/>
                <w:sz w:val="18"/>
                <w:szCs w:val="18"/>
              </w:rPr>
              <w:t>食品安全国家标准。</w:t>
            </w:r>
          </w:p>
        </w:tc>
      </w:tr>
      <w:tr w14:paraId="792513F4">
        <w:tblPrEx>
          <w:tblCellMar>
            <w:top w:w="0" w:type="dxa"/>
            <w:left w:w="108" w:type="dxa"/>
            <w:bottom w:w="0" w:type="dxa"/>
            <w:right w:w="108" w:type="dxa"/>
          </w:tblCellMar>
        </w:tblPrEx>
        <w:trPr>
          <w:trHeight w:val="450" w:hRule="atLeast"/>
        </w:trPr>
        <w:tc>
          <w:tcPr>
            <w:tcW w:w="995" w:type="dxa"/>
            <w:vMerge w:val="continue"/>
            <w:tcBorders>
              <w:top w:val="nil"/>
              <w:left w:val="single" w:color="auto" w:sz="4" w:space="0"/>
              <w:bottom w:val="single" w:color="auto" w:sz="4" w:space="0"/>
              <w:right w:val="single" w:color="auto" w:sz="4" w:space="0"/>
            </w:tcBorders>
            <w:vAlign w:val="center"/>
          </w:tcPr>
          <w:p w14:paraId="298C3F62">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760522C5">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280789B6">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090C2B14">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2、配料：L-谷氨酰胺</w:t>
            </w:r>
            <w:r>
              <w:rPr>
                <w:rFonts w:hint="eastAsia" w:ascii="宋体" w:hAnsi="宋体" w:eastAsia="宋体" w:cs="宋体"/>
                <w:color w:val="000000"/>
                <w:kern w:val="0"/>
                <w:sz w:val="18"/>
                <w:szCs w:val="18"/>
                <w:lang w:val="en-US" w:eastAsia="zh-CN"/>
              </w:rPr>
              <w:t>等</w:t>
            </w:r>
            <w:r>
              <w:rPr>
                <w:rFonts w:hint="eastAsia" w:ascii="宋体" w:hAnsi="宋体" w:eastAsia="宋体" w:cs="宋体"/>
                <w:color w:val="000000"/>
                <w:kern w:val="0"/>
                <w:sz w:val="18"/>
                <w:szCs w:val="18"/>
              </w:rPr>
              <w:t>，每 100g,谷氨酰胺含量 ≥70g。</w:t>
            </w:r>
          </w:p>
        </w:tc>
      </w:tr>
      <w:tr w14:paraId="4E028737">
        <w:tblPrEx>
          <w:tblCellMar>
            <w:top w:w="0" w:type="dxa"/>
            <w:left w:w="108" w:type="dxa"/>
            <w:bottom w:w="0" w:type="dxa"/>
            <w:right w:w="108" w:type="dxa"/>
          </w:tblCellMar>
        </w:tblPrEx>
        <w:trPr>
          <w:trHeight w:val="225" w:hRule="atLeast"/>
        </w:trPr>
        <w:tc>
          <w:tcPr>
            <w:tcW w:w="995" w:type="dxa"/>
            <w:vMerge w:val="continue"/>
            <w:tcBorders>
              <w:top w:val="nil"/>
              <w:left w:val="single" w:color="auto" w:sz="4" w:space="0"/>
              <w:bottom w:val="single" w:color="auto" w:sz="4" w:space="0"/>
              <w:right w:val="single" w:color="auto" w:sz="4" w:space="0"/>
            </w:tcBorders>
            <w:vAlign w:val="center"/>
          </w:tcPr>
          <w:p w14:paraId="47EA7C68">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42B88446">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3AE0FAD3">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4D8B8E83">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3、不含脂肪。</w:t>
            </w:r>
          </w:p>
        </w:tc>
      </w:tr>
      <w:tr w14:paraId="445FCF94">
        <w:tblPrEx>
          <w:tblCellMar>
            <w:top w:w="0" w:type="dxa"/>
            <w:left w:w="108" w:type="dxa"/>
            <w:bottom w:w="0" w:type="dxa"/>
            <w:right w:w="108" w:type="dxa"/>
          </w:tblCellMar>
        </w:tblPrEx>
        <w:trPr>
          <w:trHeight w:val="593" w:hRule="atLeast"/>
        </w:trPr>
        <w:tc>
          <w:tcPr>
            <w:tcW w:w="995" w:type="dxa"/>
            <w:vMerge w:val="restart"/>
            <w:tcBorders>
              <w:top w:val="nil"/>
              <w:left w:val="single" w:color="auto" w:sz="4" w:space="0"/>
              <w:bottom w:val="single" w:color="auto" w:sz="4" w:space="0"/>
              <w:right w:val="single" w:color="auto" w:sz="4" w:space="0"/>
            </w:tcBorders>
            <w:shd w:val="clear" w:color="000000" w:fill="FFFFFF"/>
            <w:vAlign w:val="center"/>
          </w:tcPr>
          <w:p w14:paraId="556236D5">
            <w:pPr>
              <w:widowControl/>
              <w:jc w:val="center"/>
              <w:rPr>
                <w:rFonts w:ascii="宋体" w:hAnsi="宋体" w:eastAsia="宋体" w:cs="宋体"/>
                <w:color w:val="1F497D"/>
                <w:kern w:val="0"/>
                <w:sz w:val="18"/>
                <w:szCs w:val="18"/>
              </w:rPr>
            </w:pPr>
            <w:r>
              <w:rPr>
                <w:rFonts w:hint="eastAsia" w:ascii="宋体" w:hAnsi="宋体" w:eastAsia="宋体" w:cs="宋体"/>
                <w:color w:val="1F497D"/>
                <w:kern w:val="0"/>
                <w:sz w:val="18"/>
                <w:szCs w:val="18"/>
              </w:rPr>
              <w:t>5</w:t>
            </w:r>
          </w:p>
        </w:tc>
        <w:tc>
          <w:tcPr>
            <w:tcW w:w="1432" w:type="dxa"/>
            <w:vMerge w:val="restart"/>
            <w:tcBorders>
              <w:top w:val="nil"/>
              <w:left w:val="single" w:color="auto" w:sz="4" w:space="0"/>
              <w:bottom w:val="single" w:color="auto" w:sz="4" w:space="0"/>
              <w:right w:val="single" w:color="auto" w:sz="4" w:space="0"/>
            </w:tcBorders>
            <w:shd w:val="clear" w:color="000000" w:fill="FFFFFF"/>
            <w:vAlign w:val="center"/>
          </w:tcPr>
          <w:p w14:paraId="171A8B26">
            <w:pPr>
              <w:widowControl/>
              <w:rPr>
                <w:rFonts w:ascii="Segoe UI Symbol" w:hAnsi="Segoe UI Symbol" w:eastAsia="宋体" w:cs="宋体"/>
                <w:color w:val="000000"/>
                <w:kern w:val="0"/>
                <w:sz w:val="18"/>
                <w:szCs w:val="18"/>
              </w:rPr>
            </w:pPr>
            <w:r>
              <w:rPr>
                <w:rFonts w:hint="eastAsia" w:ascii="Segoe UI Symbol" w:hAnsi="Segoe UI Symbol" w:eastAsia="宋体" w:cs="宋体"/>
                <w:color w:val="000000"/>
                <w:kern w:val="0"/>
                <w:sz w:val="18"/>
                <w:szCs w:val="18"/>
              </w:rPr>
              <w:t>支链氨基酸型</w:t>
            </w:r>
          </w:p>
        </w:tc>
        <w:tc>
          <w:tcPr>
            <w:tcW w:w="1854" w:type="dxa"/>
            <w:vMerge w:val="restart"/>
            <w:tcBorders>
              <w:top w:val="nil"/>
              <w:left w:val="single" w:color="auto" w:sz="4" w:space="0"/>
              <w:bottom w:val="single" w:color="000000" w:sz="4" w:space="0"/>
              <w:right w:val="single" w:color="auto" w:sz="4" w:space="0"/>
            </w:tcBorders>
            <w:shd w:val="clear" w:color="000000" w:fill="FFFFFF"/>
            <w:vAlign w:val="center"/>
          </w:tcPr>
          <w:p w14:paraId="1096780B">
            <w:pPr>
              <w:widowControl/>
              <w:rPr>
                <w:rFonts w:ascii="Segoe UI Symbol" w:hAnsi="Segoe UI Symbol" w:eastAsia="宋体" w:cs="宋体"/>
                <w:color w:val="000000"/>
                <w:kern w:val="0"/>
                <w:sz w:val="18"/>
                <w:szCs w:val="18"/>
              </w:rPr>
            </w:pPr>
            <w:r>
              <w:rPr>
                <w:rFonts w:hint="eastAsia" w:ascii="Segoe UI Symbol" w:hAnsi="Segoe UI Symbol" w:eastAsia="宋体" w:cs="宋体"/>
                <w:color w:val="000000"/>
                <w:kern w:val="0"/>
                <w:sz w:val="18"/>
                <w:szCs w:val="18"/>
              </w:rPr>
              <w:t>360-450g/罐</w:t>
            </w:r>
          </w:p>
        </w:tc>
        <w:tc>
          <w:tcPr>
            <w:tcW w:w="4294" w:type="dxa"/>
            <w:tcBorders>
              <w:top w:val="nil"/>
              <w:left w:val="nil"/>
              <w:bottom w:val="single" w:color="auto" w:sz="4" w:space="0"/>
              <w:right w:val="single" w:color="auto" w:sz="4" w:space="0"/>
            </w:tcBorders>
            <w:shd w:val="clear" w:color="000000" w:fill="FFFFFF"/>
            <w:vAlign w:val="center"/>
          </w:tcPr>
          <w:p w14:paraId="60F1163A">
            <w:pPr>
              <w:widowControl/>
              <w:rPr>
                <w:rFonts w:ascii="Segoe UI Symbol" w:hAnsi="Segoe UI Symbol" w:eastAsia="宋体" w:cs="宋体"/>
                <w:color w:val="000000"/>
                <w:kern w:val="0"/>
                <w:sz w:val="18"/>
                <w:szCs w:val="18"/>
              </w:rPr>
            </w:pPr>
            <w:r>
              <w:rPr>
                <w:rFonts w:ascii="Segoe UI Symbol" w:hAnsi="Segoe UI Symbol" w:eastAsia="宋体" w:cs="宋体"/>
                <w:color w:val="000000"/>
                <w:kern w:val="0"/>
                <w:sz w:val="18"/>
                <w:szCs w:val="18"/>
              </w:rPr>
              <w:t>1</w:t>
            </w:r>
            <w:r>
              <w:rPr>
                <w:rFonts w:hint="eastAsia" w:ascii="Segoe UI Symbol" w:hAnsi="Segoe UI Symbol" w:eastAsia="宋体" w:cs="宋体"/>
                <w:color w:val="000000"/>
                <w:kern w:val="0"/>
                <w:sz w:val="18"/>
                <w:szCs w:val="18"/>
              </w:rPr>
              <w:t>、质量要求应符合</w:t>
            </w:r>
            <w:r>
              <w:rPr>
                <w:rFonts w:ascii="Segoe UI Symbol" w:hAnsi="Segoe UI Symbol" w:eastAsia="宋体" w:cs="宋体"/>
                <w:color w:val="000000"/>
                <w:kern w:val="0"/>
                <w:sz w:val="18"/>
                <w:szCs w:val="18"/>
              </w:rPr>
              <w:t xml:space="preserve"> GB/T29602- 2013 </w:t>
            </w:r>
            <w:r>
              <w:rPr>
                <w:rFonts w:hint="eastAsia" w:ascii="Segoe UI Symbol" w:hAnsi="Segoe UI Symbol" w:eastAsia="宋体" w:cs="宋体"/>
                <w:color w:val="000000"/>
                <w:kern w:val="0"/>
                <w:sz w:val="18"/>
                <w:szCs w:val="18"/>
              </w:rPr>
              <w:t>食品安全国家标准。</w:t>
            </w:r>
          </w:p>
        </w:tc>
      </w:tr>
      <w:tr w14:paraId="7BCA4AC1">
        <w:tblPrEx>
          <w:tblCellMar>
            <w:top w:w="0" w:type="dxa"/>
            <w:left w:w="108" w:type="dxa"/>
            <w:bottom w:w="0" w:type="dxa"/>
            <w:right w:w="108" w:type="dxa"/>
          </w:tblCellMar>
        </w:tblPrEx>
        <w:trPr>
          <w:trHeight w:val="480" w:hRule="atLeast"/>
        </w:trPr>
        <w:tc>
          <w:tcPr>
            <w:tcW w:w="995" w:type="dxa"/>
            <w:vMerge w:val="continue"/>
            <w:tcBorders>
              <w:top w:val="nil"/>
              <w:left w:val="single" w:color="auto" w:sz="4" w:space="0"/>
              <w:bottom w:val="single" w:color="auto" w:sz="4" w:space="0"/>
              <w:right w:val="single" w:color="auto" w:sz="4" w:space="0"/>
            </w:tcBorders>
            <w:vAlign w:val="center"/>
          </w:tcPr>
          <w:p w14:paraId="2497DA4F">
            <w:pPr>
              <w:widowControl/>
              <w:jc w:val="center"/>
              <w:rPr>
                <w:rFonts w:ascii="宋体" w:hAnsi="宋体" w:eastAsia="宋体" w:cs="宋体"/>
                <w:color w:val="1F497D"/>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5664715D">
            <w:pPr>
              <w:widowControl/>
              <w:rPr>
                <w:rFonts w:ascii="Segoe UI Symbol" w:hAnsi="Segoe UI Symbol"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5A6FBA0D">
            <w:pPr>
              <w:widowControl/>
              <w:rPr>
                <w:rFonts w:ascii="Segoe UI Symbol" w:hAnsi="Segoe UI Symbol"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vAlign w:val="center"/>
          </w:tcPr>
          <w:p w14:paraId="1A70DE13">
            <w:pPr>
              <w:widowControl/>
              <w:rPr>
                <w:rFonts w:ascii="Segoe UI Symbol" w:hAnsi="Segoe UI Symbol" w:eastAsia="宋体" w:cs="宋体"/>
                <w:color w:val="000000"/>
                <w:kern w:val="0"/>
                <w:sz w:val="18"/>
                <w:szCs w:val="18"/>
              </w:rPr>
            </w:pPr>
            <w:r>
              <w:rPr>
                <w:rFonts w:ascii="Segoe UI Symbol" w:hAnsi="Segoe UI Symbol" w:eastAsia="宋体" w:cs="宋体"/>
                <w:color w:val="000000"/>
                <w:kern w:val="0"/>
                <w:sz w:val="18"/>
                <w:szCs w:val="18"/>
              </w:rPr>
              <w:t>2</w:t>
            </w:r>
            <w:r>
              <w:rPr>
                <w:rFonts w:hint="eastAsia" w:ascii="Segoe UI Symbol" w:hAnsi="Segoe UI Symbol" w:eastAsia="宋体" w:cs="宋体"/>
                <w:color w:val="000000"/>
                <w:kern w:val="0"/>
                <w:sz w:val="18"/>
                <w:szCs w:val="18"/>
              </w:rPr>
              <w:t>、每</w:t>
            </w:r>
            <w:r>
              <w:rPr>
                <w:rFonts w:ascii="Segoe UI Symbol" w:hAnsi="Segoe UI Symbol" w:eastAsia="宋体" w:cs="宋体"/>
                <w:color w:val="000000"/>
                <w:kern w:val="0"/>
                <w:sz w:val="18"/>
                <w:szCs w:val="18"/>
              </w:rPr>
              <w:t>100g</w:t>
            </w:r>
            <w:r>
              <w:rPr>
                <w:rFonts w:hint="eastAsia" w:ascii="Segoe UI Symbol" w:hAnsi="Segoe UI Symbol" w:eastAsia="宋体" w:cs="宋体"/>
                <w:color w:val="000000"/>
                <w:kern w:val="0"/>
                <w:sz w:val="18"/>
                <w:szCs w:val="18"/>
              </w:rPr>
              <w:t>，能量≥</w:t>
            </w:r>
            <w:r>
              <w:rPr>
                <w:rFonts w:ascii="Segoe UI Symbol" w:hAnsi="Segoe UI Symbol" w:eastAsia="宋体" w:cs="宋体"/>
                <w:color w:val="000000"/>
                <w:kern w:val="0"/>
                <w:sz w:val="18"/>
                <w:szCs w:val="18"/>
              </w:rPr>
              <w:t>400kcal</w:t>
            </w:r>
            <w:r>
              <w:rPr>
                <w:rFonts w:hint="eastAsia" w:ascii="Segoe UI Symbol" w:hAnsi="Segoe UI Symbol" w:eastAsia="宋体" w:cs="宋体"/>
                <w:color w:val="000000"/>
                <w:kern w:val="0"/>
                <w:sz w:val="18"/>
                <w:szCs w:val="18"/>
              </w:rPr>
              <w:t>；脂肪</w:t>
            </w:r>
            <w:r>
              <w:rPr>
                <w:rFonts w:ascii="Segoe UI Symbol" w:hAnsi="Segoe UI Symbol" w:eastAsia="宋体" w:cs="宋体"/>
                <w:color w:val="000000"/>
                <w:kern w:val="0"/>
                <w:sz w:val="18"/>
                <w:szCs w:val="18"/>
              </w:rPr>
              <w:t xml:space="preserve"> 5-9g,</w:t>
            </w:r>
            <w:r>
              <w:rPr>
                <w:rFonts w:hint="eastAsia" w:ascii="Segoe UI Symbol" w:hAnsi="Segoe UI Symbol" w:eastAsia="宋体" w:cs="宋体"/>
                <w:color w:val="000000"/>
                <w:kern w:val="0"/>
                <w:sz w:val="18"/>
                <w:szCs w:val="18"/>
              </w:rPr>
              <w:t>碳水化合物</w:t>
            </w:r>
            <w:r>
              <w:rPr>
                <w:rFonts w:ascii="Segoe UI Symbol" w:hAnsi="Segoe UI Symbol" w:eastAsia="宋体" w:cs="宋体"/>
                <w:color w:val="000000"/>
                <w:kern w:val="0"/>
                <w:sz w:val="18"/>
                <w:szCs w:val="18"/>
              </w:rPr>
              <w:t xml:space="preserve"> 60-80g</w:t>
            </w:r>
            <w:r>
              <w:rPr>
                <w:rFonts w:hint="eastAsia" w:ascii="Segoe UI Symbol" w:hAnsi="Segoe UI Symbol" w:eastAsia="宋体" w:cs="宋体"/>
                <w:color w:val="000000"/>
                <w:kern w:val="0"/>
                <w:sz w:val="18"/>
                <w:szCs w:val="18"/>
              </w:rPr>
              <w:t>。</w:t>
            </w:r>
          </w:p>
        </w:tc>
      </w:tr>
      <w:tr w14:paraId="5FF7972D">
        <w:tblPrEx>
          <w:tblCellMar>
            <w:top w:w="0" w:type="dxa"/>
            <w:left w:w="108" w:type="dxa"/>
            <w:bottom w:w="0" w:type="dxa"/>
            <w:right w:w="108" w:type="dxa"/>
          </w:tblCellMar>
        </w:tblPrEx>
        <w:trPr>
          <w:trHeight w:val="465" w:hRule="atLeast"/>
        </w:trPr>
        <w:tc>
          <w:tcPr>
            <w:tcW w:w="995" w:type="dxa"/>
            <w:vMerge w:val="continue"/>
            <w:tcBorders>
              <w:top w:val="nil"/>
              <w:left w:val="single" w:color="auto" w:sz="4" w:space="0"/>
              <w:bottom w:val="single" w:color="auto" w:sz="4" w:space="0"/>
              <w:right w:val="single" w:color="auto" w:sz="4" w:space="0"/>
            </w:tcBorders>
            <w:vAlign w:val="center"/>
          </w:tcPr>
          <w:p w14:paraId="0DE22BD4">
            <w:pPr>
              <w:widowControl/>
              <w:jc w:val="center"/>
              <w:rPr>
                <w:rFonts w:ascii="宋体" w:hAnsi="宋体" w:eastAsia="宋体" w:cs="宋体"/>
                <w:color w:val="1F497D"/>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1C48183C">
            <w:pPr>
              <w:widowControl/>
              <w:rPr>
                <w:rFonts w:ascii="Segoe UI Symbol" w:hAnsi="Segoe UI Symbol"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0575D96B">
            <w:pPr>
              <w:widowControl/>
              <w:rPr>
                <w:rFonts w:ascii="Segoe UI Symbol" w:hAnsi="Segoe UI Symbol"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vAlign w:val="center"/>
          </w:tcPr>
          <w:p w14:paraId="3D9F1552">
            <w:pPr>
              <w:widowControl/>
              <w:rPr>
                <w:rFonts w:ascii="Segoe UI Symbol" w:hAnsi="Segoe UI Symbol" w:eastAsia="宋体" w:cs="宋体"/>
                <w:color w:val="000000"/>
                <w:kern w:val="0"/>
                <w:sz w:val="18"/>
                <w:szCs w:val="18"/>
              </w:rPr>
            </w:pPr>
            <w:r>
              <w:rPr>
                <w:rFonts w:ascii="Segoe UI Symbol" w:hAnsi="Segoe UI Symbol" w:eastAsia="宋体" w:cs="宋体"/>
                <w:color w:val="000000"/>
                <w:kern w:val="0"/>
                <w:sz w:val="18"/>
                <w:szCs w:val="18"/>
              </w:rPr>
              <w:t>3</w:t>
            </w:r>
            <w:r>
              <w:rPr>
                <w:rFonts w:hint="eastAsia" w:ascii="Segoe UI Symbol" w:hAnsi="Segoe UI Symbol" w:eastAsia="宋体" w:cs="宋体"/>
                <w:color w:val="000000"/>
                <w:kern w:val="0"/>
                <w:sz w:val="18"/>
                <w:szCs w:val="18"/>
              </w:rPr>
              <w:t>、每</w:t>
            </w:r>
            <w:r>
              <w:rPr>
                <w:rFonts w:ascii="Segoe UI Symbol" w:hAnsi="Segoe UI Symbol" w:eastAsia="宋体" w:cs="宋体"/>
                <w:color w:val="000000"/>
                <w:kern w:val="0"/>
                <w:sz w:val="18"/>
                <w:szCs w:val="18"/>
              </w:rPr>
              <w:t xml:space="preserve"> 100g</w:t>
            </w:r>
            <w:r>
              <w:rPr>
                <w:rFonts w:hint="eastAsia" w:ascii="Segoe UI Symbol" w:hAnsi="Segoe UI Symbol" w:eastAsia="宋体" w:cs="宋体"/>
                <w:color w:val="000000"/>
                <w:kern w:val="0"/>
                <w:sz w:val="18"/>
                <w:szCs w:val="18"/>
              </w:rPr>
              <w:t>，蛋白质≥</w:t>
            </w:r>
            <w:r>
              <w:rPr>
                <w:rFonts w:ascii="Segoe UI Symbol" w:hAnsi="Segoe UI Symbol" w:eastAsia="宋体" w:cs="宋体"/>
                <w:color w:val="000000"/>
                <w:kern w:val="0"/>
                <w:sz w:val="18"/>
                <w:szCs w:val="18"/>
              </w:rPr>
              <w:t>20.0g</w:t>
            </w:r>
            <w:r>
              <w:rPr>
                <w:rFonts w:hint="eastAsia" w:ascii="Segoe UI Symbol" w:hAnsi="Segoe UI Symbol" w:eastAsia="宋体" w:cs="宋体"/>
                <w:color w:val="000000"/>
                <w:kern w:val="0"/>
                <w:sz w:val="18"/>
                <w:szCs w:val="18"/>
              </w:rPr>
              <w:t>，氮源：水解乳清蛋白粉、浓缩乳清蛋白。</w:t>
            </w:r>
          </w:p>
        </w:tc>
      </w:tr>
      <w:tr w14:paraId="521BDE5C">
        <w:tblPrEx>
          <w:tblCellMar>
            <w:top w:w="0" w:type="dxa"/>
            <w:left w:w="108" w:type="dxa"/>
            <w:bottom w:w="0" w:type="dxa"/>
            <w:right w:w="108" w:type="dxa"/>
          </w:tblCellMar>
        </w:tblPrEx>
        <w:trPr>
          <w:trHeight w:val="420" w:hRule="atLeast"/>
        </w:trPr>
        <w:tc>
          <w:tcPr>
            <w:tcW w:w="995" w:type="dxa"/>
            <w:vMerge w:val="continue"/>
            <w:tcBorders>
              <w:top w:val="nil"/>
              <w:left w:val="single" w:color="auto" w:sz="4" w:space="0"/>
              <w:bottom w:val="single" w:color="auto" w:sz="4" w:space="0"/>
              <w:right w:val="single" w:color="auto" w:sz="4" w:space="0"/>
            </w:tcBorders>
            <w:vAlign w:val="center"/>
          </w:tcPr>
          <w:p w14:paraId="1B162EEF">
            <w:pPr>
              <w:widowControl/>
              <w:jc w:val="center"/>
              <w:rPr>
                <w:rFonts w:ascii="宋体" w:hAnsi="宋体" w:eastAsia="宋体" w:cs="宋体"/>
                <w:color w:val="1F497D"/>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7E46F158">
            <w:pPr>
              <w:widowControl/>
              <w:rPr>
                <w:rFonts w:ascii="Segoe UI Symbol" w:hAnsi="Segoe UI Symbol"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658DD461">
            <w:pPr>
              <w:widowControl/>
              <w:rPr>
                <w:rFonts w:ascii="Segoe UI Symbol" w:hAnsi="Segoe UI Symbol"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vAlign w:val="center"/>
          </w:tcPr>
          <w:p w14:paraId="1587CF6B">
            <w:pPr>
              <w:widowControl/>
              <w:rPr>
                <w:rFonts w:ascii="Segoe UI Symbol" w:hAnsi="Segoe UI Symbol" w:eastAsia="宋体" w:cs="宋体"/>
                <w:color w:val="000000"/>
                <w:kern w:val="0"/>
                <w:sz w:val="18"/>
                <w:szCs w:val="18"/>
              </w:rPr>
            </w:pPr>
            <w:r>
              <w:rPr>
                <w:rFonts w:ascii="Segoe UI Symbol" w:hAnsi="Segoe UI Symbol" w:eastAsia="宋体" w:cs="宋体"/>
                <w:color w:val="000000"/>
                <w:kern w:val="0"/>
                <w:sz w:val="18"/>
                <w:szCs w:val="18"/>
              </w:rPr>
              <w:t>4</w:t>
            </w:r>
            <w:r>
              <w:rPr>
                <w:rFonts w:hint="eastAsia" w:ascii="Segoe UI Symbol" w:hAnsi="Segoe UI Symbol" w:eastAsia="宋体" w:cs="宋体"/>
                <w:color w:val="000000"/>
                <w:kern w:val="0"/>
                <w:sz w:val="18"/>
                <w:szCs w:val="18"/>
              </w:rPr>
              <w:t>、膳食纤维≥</w:t>
            </w:r>
            <w:r>
              <w:rPr>
                <w:rFonts w:ascii="Segoe UI Symbol" w:hAnsi="Segoe UI Symbol" w:eastAsia="宋体" w:cs="宋体"/>
                <w:color w:val="000000"/>
                <w:kern w:val="0"/>
                <w:sz w:val="18"/>
                <w:szCs w:val="18"/>
              </w:rPr>
              <w:t>5.0g</w:t>
            </w:r>
            <w:r>
              <w:rPr>
                <w:rFonts w:hint="eastAsia" w:ascii="Segoe UI Symbol" w:hAnsi="Segoe UI Symbol" w:eastAsia="宋体" w:cs="宋体"/>
                <w:color w:val="000000"/>
                <w:kern w:val="0"/>
                <w:sz w:val="18"/>
                <w:szCs w:val="18"/>
              </w:rPr>
              <w:t>。</w:t>
            </w:r>
          </w:p>
        </w:tc>
      </w:tr>
      <w:tr w14:paraId="1B767ACA">
        <w:tblPrEx>
          <w:tblCellMar>
            <w:top w:w="0" w:type="dxa"/>
            <w:left w:w="108" w:type="dxa"/>
            <w:bottom w:w="0" w:type="dxa"/>
            <w:right w:w="108" w:type="dxa"/>
          </w:tblCellMar>
        </w:tblPrEx>
        <w:trPr>
          <w:trHeight w:val="945" w:hRule="atLeast"/>
        </w:trPr>
        <w:tc>
          <w:tcPr>
            <w:tcW w:w="995" w:type="dxa"/>
            <w:vMerge w:val="restart"/>
            <w:tcBorders>
              <w:top w:val="nil"/>
              <w:left w:val="single" w:color="auto" w:sz="4" w:space="0"/>
              <w:bottom w:val="single" w:color="auto" w:sz="4" w:space="0"/>
              <w:right w:val="single" w:color="auto" w:sz="4" w:space="0"/>
            </w:tcBorders>
            <w:shd w:val="clear" w:color="auto" w:fill="auto"/>
            <w:vAlign w:val="center"/>
          </w:tcPr>
          <w:p w14:paraId="3FF7AB5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432" w:type="dxa"/>
            <w:vMerge w:val="restart"/>
            <w:tcBorders>
              <w:top w:val="nil"/>
              <w:left w:val="single" w:color="auto" w:sz="4" w:space="0"/>
              <w:bottom w:val="single" w:color="auto" w:sz="4" w:space="0"/>
              <w:right w:val="single" w:color="auto" w:sz="4" w:space="0"/>
            </w:tcBorders>
            <w:shd w:val="clear" w:color="auto" w:fill="auto"/>
            <w:vAlign w:val="center"/>
          </w:tcPr>
          <w:p w14:paraId="5E9DC91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肾病型（低蛋白）</w:t>
            </w:r>
          </w:p>
        </w:tc>
        <w:tc>
          <w:tcPr>
            <w:tcW w:w="1854" w:type="dxa"/>
            <w:vMerge w:val="restart"/>
            <w:tcBorders>
              <w:top w:val="nil"/>
              <w:left w:val="single" w:color="auto" w:sz="4" w:space="0"/>
              <w:bottom w:val="single" w:color="000000" w:sz="4" w:space="0"/>
              <w:right w:val="single" w:color="auto" w:sz="4" w:space="0"/>
            </w:tcBorders>
            <w:shd w:val="clear" w:color="000000" w:fill="FFFFFF"/>
            <w:vAlign w:val="center"/>
          </w:tcPr>
          <w:p w14:paraId="5D28EA7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360-450g/罐</w:t>
            </w:r>
          </w:p>
        </w:tc>
        <w:tc>
          <w:tcPr>
            <w:tcW w:w="4294" w:type="dxa"/>
            <w:tcBorders>
              <w:top w:val="nil"/>
              <w:left w:val="nil"/>
              <w:bottom w:val="single" w:color="auto" w:sz="4" w:space="0"/>
              <w:right w:val="single" w:color="auto" w:sz="4" w:space="0"/>
            </w:tcBorders>
            <w:shd w:val="clear" w:color="000000" w:fill="FFFFFF"/>
            <w:vAlign w:val="center"/>
          </w:tcPr>
          <w:p w14:paraId="0B16E5F6">
            <w:pPr>
              <w:widowControl/>
              <w:rPr>
                <w:rFonts w:ascii="宋体" w:hAnsi="宋体" w:eastAsia="宋体" w:cs="宋体"/>
                <w:color w:val="000000"/>
                <w:kern w:val="0"/>
                <w:sz w:val="18"/>
                <w:szCs w:val="18"/>
              </w:rPr>
            </w:pPr>
            <w:r>
              <w:rPr>
                <w:rFonts w:ascii="Segoe UI Symbol" w:hAnsi="Segoe UI Symbol" w:eastAsia="宋体" w:cs="宋体"/>
                <w:color w:val="000000"/>
                <w:kern w:val="0"/>
                <w:sz w:val="18"/>
                <w:szCs w:val="18"/>
              </w:rPr>
              <w:t>1</w:t>
            </w:r>
            <w:r>
              <w:rPr>
                <w:rFonts w:hint="eastAsia" w:ascii="宋体" w:hAnsi="宋体" w:eastAsia="宋体" w:cs="宋体"/>
                <w:color w:val="000000"/>
                <w:kern w:val="0"/>
                <w:sz w:val="18"/>
                <w:szCs w:val="18"/>
              </w:rPr>
              <w:t>、低蛋白全营养配方，可作为单一营养来源，质量要求应符合</w:t>
            </w:r>
            <w:r>
              <w:rPr>
                <w:rFonts w:ascii="Segoe UI Symbol" w:hAnsi="Segoe UI Symbol" w:eastAsia="宋体" w:cs="宋体"/>
                <w:color w:val="000000"/>
                <w:kern w:val="0"/>
                <w:sz w:val="18"/>
                <w:szCs w:val="18"/>
              </w:rPr>
              <w:t xml:space="preserve"> GB/T29602</w:t>
            </w:r>
            <w:r>
              <w:rPr>
                <w:rFonts w:ascii="Calibri" w:hAnsi="Calibri" w:eastAsia="宋体" w:cs="宋体"/>
                <w:color w:val="000000"/>
                <w:kern w:val="0"/>
                <w:sz w:val="18"/>
                <w:szCs w:val="18"/>
              </w:rPr>
              <w:t xml:space="preserve">- </w:t>
            </w:r>
            <w:r>
              <w:rPr>
                <w:rFonts w:ascii="Arial" w:hAnsi="Arial" w:eastAsia="宋体" w:cs="Arial"/>
                <w:color w:val="000000"/>
                <w:kern w:val="0"/>
                <w:sz w:val="18"/>
                <w:szCs w:val="18"/>
              </w:rPr>
              <w:t>2013</w:t>
            </w:r>
            <w:r>
              <w:rPr>
                <w:rFonts w:ascii="Segoe UI Symbol" w:hAnsi="Segoe UI Symbol" w:eastAsia="宋体" w:cs="宋体"/>
                <w:color w:val="000000"/>
                <w:kern w:val="0"/>
                <w:sz w:val="18"/>
                <w:szCs w:val="18"/>
              </w:rPr>
              <w:t xml:space="preserve"> </w:t>
            </w:r>
            <w:r>
              <w:rPr>
                <w:rFonts w:hint="eastAsia" w:ascii="宋体" w:hAnsi="宋体" w:eastAsia="宋体" w:cs="宋体"/>
                <w:color w:val="000000"/>
                <w:kern w:val="0"/>
                <w:sz w:val="18"/>
                <w:szCs w:val="18"/>
              </w:rPr>
              <w:t>食品安全国家标准。</w:t>
            </w:r>
          </w:p>
        </w:tc>
      </w:tr>
      <w:tr w14:paraId="69E06567">
        <w:tblPrEx>
          <w:tblCellMar>
            <w:top w:w="0" w:type="dxa"/>
            <w:left w:w="108" w:type="dxa"/>
            <w:bottom w:w="0" w:type="dxa"/>
            <w:right w:w="108" w:type="dxa"/>
          </w:tblCellMar>
        </w:tblPrEx>
        <w:trPr>
          <w:trHeight w:val="480" w:hRule="atLeast"/>
        </w:trPr>
        <w:tc>
          <w:tcPr>
            <w:tcW w:w="995" w:type="dxa"/>
            <w:vMerge w:val="continue"/>
            <w:tcBorders>
              <w:top w:val="nil"/>
              <w:left w:val="single" w:color="auto" w:sz="4" w:space="0"/>
              <w:bottom w:val="single" w:color="auto" w:sz="4" w:space="0"/>
              <w:right w:val="single" w:color="auto" w:sz="4" w:space="0"/>
            </w:tcBorders>
            <w:vAlign w:val="center"/>
          </w:tcPr>
          <w:p w14:paraId="2DB31BF1">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7F87FEBD">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27051463">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vAlign w:val="center"/>
          </w:tcPr>
          <w:p w14:paraId="1ADC15C5">
            <w:pPr>
              <w:widowControl/>
              <w:rPr>
                <w:rFonts w:ascii="Arial" w:hAnsi="Arial" w:eastAsia="宋体" w:cs="Arial"/>
                <w:color w:val="000000"/>
                <w:kern w:val="0"/>
                <w:sz w:val="18"/>
                <w:szCs w:val="18"/>
              </w:rPr>
            </w:pPr>
            <w:r>
              <w:rPr>
                <w:rFonts w:ascii="Arial" w:hAnsi="Arial" w:eastAsia="宋体" w:cs="Arial"/>
                <w:color w:val="000000"/>
                <w:kern w:val="0"/>
                <w:sz w:val="18"/>
                <w:szCs w:val="18"/>
              </w:rPr>
              <w:t>2</w:t>
            </w:r>
            <w:r>
              <w:rPr>
                <w:rFonts w:hint="eastAsia" w:ascii="宋体" w:hAnsi="宋体" w:eastAsia="宋体" w:cs="Arial"/>
                <w:color w:val="000000"/>
                <w:kern w:val="0"/>
                <w:sz w:val="18"/>
                <w:szCs w:val="18"/>
              </w:rPr>
              <w:t>、每</w:t>
            </w:r>
            <w:r>
              <w:rPr>
                <w:rFonts w:ascii="Arial" w:hAnsi="Arial" w:eastAsia="宋体" w:cs="Arial"/>
                <w:color w:val="000000"/>
                <w:kern w:val="0"/>
                <w:sz w:val="18"/>
                <w:szCs w:val="18"/>
              </w:rPr>
              <w:t xml:space="preserve"> 100g</w:t>
            </w:r>
            <w:r>
              <w:rPr>
                <w:rFonts w:hint="eastAsia" w:ascii="宋体" w:hAnsi="宋体" w:eastAsia="宋体" w:cs="Arial"/>
                <w:color w:val="000000"/>
                <w:kern w:val="0"/>
                <w:sz w:val="18"/>
                <w:szCs w:val="18"/>
              </w:rPr>
              <w:t>，能量</w:t>
            </w:r>
            <w:r>
              <w:rPr>
                <w:rFonts w:ascii="Arial" w:hAnsi="Arial" w:eastAsia="宋体" w:cs="Arial"/>
                <w:color w:val="000000"/>
                <w:kern w:val="0"/>
                <w:sz w:val="18"/>
                <w:szCs w:val="18"/>
              </w:rPr>
              <w:t>≥400kcal,</w:t>
            </w:r>
            <w:r>
              <w:rPr>
                <w:rFonts w:hint="eastAsia" w:ascii="宋体" w:hAnsi="宋体" w:eastAsia="宋体" w:cs="Arial"/>
                <w:color w:val="000000"/>
                <w:kern w:val="0"/>
                <w:sz w:val="18"/>
                <w:szCs w:val="18"/>
              </w:rPr>
              <w:t>脂肪</w:t>
            </w:r>
            <w:r>
              <w:rPr>
                <w:rFonts w:ascii="Arial" w:hAnsi="Arial" w:eastAsia="宋体" w:cs="Arial"/>
                <w:color w:val="000000"/>
                <w:kern w:val="0"/>
                <w:sz w:val="18"/>
                <w:szCs w:val="18"/>
              </w:rPr>
              <w:t xml:space="preserve"> 10-15g,</w:t>
            </w:r>
            <w:r>
              <w:rPr>
                <w:rFonts w:hint="eastAsia" w:ascii="宋体" w:hAnsi="宋体" w:eastAsia="宋体" w:cs="Arial"/>
                <w:color w:val="000000"/>
                <w:kern w:val="0"/>
                <w:sz w:val="18"/>
                <w:szCs w:val="18"/>
              </w:rPr>
              <w:t>碳水化合物</w:t>
            </w:r>
            <w:r>
              <w:rPr>
                <w:rFonts w:ascii="Arial" w:hAnsi="Arial" w:eastAsia="宋体" w:cs="Arial"/>
                <w:color w:val="000000"/>
                <w:kern w:val="0"/>
                <w:sz w:val="18"/>
                <w:szCs w:val="18"/>
              </w:rPr>
              <w:t xml:space="preserve"> 70-80g</w:t>
            </w:r>
            <w:r>
              <w:rPr>
                <w:rFonts w:hint="eastAsia" w:ascii="宋体" w:hAnsi="宋体" w:eastAsia="宋体" w:cs="Arial"/>
                <w:color w:val="000000"/>
                <w:kern w:val="0"/>
                <w:sz w:val="18"/>
                <w:szCs w:val="18"/>
              </w:rPr>
              <w:t>。</w:t>
            </w:r>
          </w:p>
        </w:tc>
      </w:tr>
      <w:tr w14:paraId="2B4CB5C3">
        <w:tblPrEx>
          <w:tblCellMar>
            <w:top w:w="0" w:type="dxa"/>
            <w:left w:w="108" w:type="dxa"/>
            <w:bottom w:w="0" w:type="dxa"/>
            <w:right w:w="108" w:type="dxa"/>
          </w:tblCellMar>
        </w:tblPrEx>
        <w:trPr>
          <w:trHeight w:val="465" w:hRule="atLeast"/>
        </w:trPr>
        <w:tc>
          <w:tcPr>
            <w:tcW w:w="995" w:type="dxa"/>
            <w:vMerge w:val="continue"/>
            <w:tcBorders>
              <w:top w:val="nil"/>
              <w:left w:val="single" w:color="auto" w:sz="4" w:space="0"/>
              <w:bottom w:val="single" w:color="auto" w:sz="4" w:space="0"/>
              <w:right w:val="single" w:color="auto" w:sz="4" w:space="0"/>
            </w:tcBorders>
            <w:vAlign w:val="center"/>
          </w:tcPr>
          <w:p w14:paraId="30BD35DF">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71934916">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2F3CC8CF">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vAlign w:val="center"/>
          </w:tcPr>
          <w:p w14:paraId="4EC0B308">
            <w:pPr>
              <w:widowControl/>
              <w:rPr>
                <w:rFonts w:ascii="Arial" w:hAnsi="Arial" w:eastAsia="宋体" w:cs="Arial"/>
                <w:color w:val="000000"/>
                <w:kern w:val="0"/>
                <w:sz w:val="18"/>
                <w:szCs w:val="18"/>
              </w:rPr>
            </w:pPr>
            <w:r>
              <w:rPr>
                <w:rFonts w:ascii="Arial" w:hAnsi="Arial" w:eastAsia="宋体" w:cs="Arial"/>
                <w:color w:val="000000"/>
                <w:kern w:val="0"/>
                <w:sz w:val="18"/>
                <w:szCs w:val="18"/>
              </w:rPr>
              <w:t>▲3</w:t>
            </w:r>
            <w:r>
              <w:rPr>
                <w:rFonts w:hint="eastAsia" w:ascii="宋体" w:hAnsi="宋体" w:eastAsia="宋体" w:cs="Arial"/>
                <w:color w:val="000000"/>
                <w:kern w:val="0"/>
                <w:sz w:val="18"/>
                <w:szCs w:val="18"/>
              </w:rPr>
              <w:t>、每</w:t>
            </w:r>
            <w:r>
              <w:rPr>
                <w:rFonts w:ascii="Arial" w:hAnsi="Arial" w:eastAsia="宋体" w:cs="Arial"/>
                <w:color w:val="000000"/>
                <w:kern w:val="0"/>
                <w:sz w:val="18"/>
                <w:szCs w:val="18"/>
              </w:rPr>
              <w:t>100g</w:t>
            </w:r>
            <w:r>
              <w:rPr>
                <w:rFonts w:hint="eastAsia" w:ascii="宋体" w:hAnsi="宋体" w:eastAsia="宋体" w:cs="Arial"/>
                <w:color w:val="000000"/>
                <w:kern w:val="0"/>
                <w:sz w:val="18"/>
                <w:szCs w:val="18"/>
              </w:rPr>
              <w:t>，蛋白质</w:t>
            </w:r>
            <w:r>
              <w:rPr>
                <w:rFonts w:ascii="Arial" w:hAnsi="Arial" w:eastAsia="宋体" w:cs="Arial"/>
                <w:color w:val="000000"/>
                <w:kern w:val="0"/>
                <w:sz w:val="18"/>
                <w:szCs w:val="18"/>
              </w:rPr>
              <w:t>≤5g</w:t>
            </w:r>
            <w:r>
              <w:rPr>
                <w:rFonts w:hint="eastAsia" w:ascii="宋体" w:hAnsi="宋体" w:eastAsia="宋体" w:cs="Arial"/>
                <w:color w:val="000000"/>
                <w:kern w:val="0"/>
                <w:sz w:val="18"/>
                <w:szCs w:val="18"/>
              </w:rPr>
              <w:t>，氮源：水解乳清蛋白、浓缩乳清蛋白。</w:t>
            </w:r>
          </w:p>
        </w:tc>
      </w:tr>
      <w:tr w14:paraId="0B7F0728">
        <w:tblPrEx>
          <w:tblCellMar>
            <w:top w:w="0" w:type="dxa"/>
            <w:left w:w="108" w:type="dxa"/>
            <w:bottom w:w="0" w:type="dxa"/>
            <w:right w:w="108" w:type="dxa"/>
          </w:tblCellMar>
        </w:tblPrEx>
        <w:trPr>
          <w:trHeight w:val="240" w:hRule="atLeast"/>
        </w:trPr>
        <w:tc>
          <w:tcPr>
            <w:tcW w:w="995" w:type="dxa"/>
            <w:vMerge w:val="continue"/>
            <w:tcBorders>
              <w:top w:val="nil"/>
              <w:left w:val="single" w:color="auto" w:sz="4" w:space="0"/>
              <w:bottom w:val="single" w:color="auto" w:sz="4" w:space="0"/>
              <w:right w:val="single" w:color="auto" w:sz="4" w:space="0"/>
            </w:tcBorders>
            <w:vAlign w:val="center"/>
          </w:tcPr>
          <w:p w14:paraId="6CDF8C44">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22B26313">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0250C3ED">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vAlign w:val="center"/>
          </w:tcPr>
          <w:p w14:paraId="5014CF62">
            <w:pPr>
              <w:widowControl/>
              <w:rPr>
                <w:rFonts w:ascii="Arial" w:hAnsi="Arial" w:eastAsia="宋体" w:cs="Arial"/>
                <w:color w:val="000000"/>
                <w:kern w:val="0"/>
                <w:sz w:val="18"/>
                <w:szCs w:val="18"/>
              </w:rPr>
            </w:pPr>
            <w:r>
              <w:rPr>
                <w:rFonts w:ascii="Arial" w:hAnsi="Arial" w:eastAsia="宋体" w:cs="Arial"/>
                <w:color w:val="000000"/>
                <w:kern w:val="0"/>
                <w:sz w:val="18"/>
                <w:szCs w:val="18"/>
              </w:rPr>
              <w:t>4</w:t>
            </w:r>
            <w:r>
              <w:rPr>
                <w:rFonts w:hint="eastAsia" w:ascii="宋体" w:hAnsi="宋体" w:eastAsia="宋体" w:cs="Arial"/>
                <w:color w:val="000000"/>
                <w:kern w:val="0"/>
                <w:sz w:val="18"/>
                <w:szCs w:val="18"/>
              </w:rPr>
              <w:t>、每</w:t>
            </w:r>
            <w:r>
              <w:rPr>
                <w:rFonts w:ascii="Arial" w:hAnsi="Arial" w:eastAsia="宋体" w:cs="Arial"/>
                <w:color w:val="000000"/>
                <w:kern w:val="0"/>
                <w:sz w:val="18"/>
                <w:szCs w:val="18"/>
              </w:rPr>
              <w:t xml:space="preserve"> 100g</w:t>
            </w:r>
            <w:r>
              <w:rPr>
                <w:rFonts w:hint="eastAsia" w:ascii="宋体" w:hAnsi="宋体" w:eastAsia="宋体" w:cs="Arial"/>
                <w:color w:val="000000"/>
                <w:kern w:val="0"/>
                <w:sz w:val="18"/>
                <w:szCs w:val="18"/>
              </w:rPr>
              <w:t>，钾</w:t>
            </w:r>
            <w:r>
              <w:rPr>
                <w:rFonts w:ascii="Arial" w:hAnsi="Arial" w:eastAsia="宋体" w:cs="Arial"/>
                <w:color w:val="000000"/>
                <w:kern w:val="0"/>
                <w:sz w:val="18"/>
                <w:szCs w:val="18"/>
              </w:rPr>
              <w:t>≤100mg</w:t>
            </w:r>
            <w:r>
              <w:rPr>
                <w:rFonts w:hint="eastAsia" w:ascii="宋体" w:hAnsi="宋体" w:eastAsia="宋体" w:cs="Arial"/>
                <w:color w:val="000000"/>
                <w:kern w:val="0"/>
                <w:sz w:val="18"/>
                <w:szCs w:val="18"/>
              </w:rPr>
              <w:t>，钠</w:t>
            </w:r>
            <w:r>
              <w:rPr>
                <w:rFonts w:ascii="Arial" w:hAnsi="Arial" w:eastAsia="宋体" w:cs="Arial"/>
                <w:color w:val="000000"/>
                <w:kern w:val="0"/>
                <w:sz w:val="18"/>
                <w:szCs w:val="18"/>
              </w:rPr>
              <w:t>≤120mg</w:t>
            </w:r>
            <w:r>
              <w:rPr>
                <w:rFonts w:hint="eastAsia" w:ascii="宋体" w:hAnsi="宋体" w:eastAsia="宋体" w:cs="Arial"/>
                <w:color w:val="000000"/>
                <w:kern w:val="0"/>
                <w:sz w:val="18"/>
                <w:szCs w:val="18"/>
              </w:rPr>
              <w:t>，磷</w:t>
            </w:r>
            <w:r>
              <w:rPr>
                <w:rFonts w:ascii="Arial" w:hAnsi="Arial" w:eastAsia="宋体" w:cs="Arial"/>
                <w:color w:val="000000"/>
                <w:kern w:val="0"/>
                <w:sz w:val="18"/>
                <w:szCs w:val="18"/>
              </w:rPr>
              <w:t>≤100mg</w:t>
            </w:r>
            <w:r>
              <w:rPr>
                <w:rFonts w:hint="eastAsia" w:ascii="宋体" w:hAnsi="宋体" w:eastAsia="宋体" w:cs="Arial"/>
                <w:color w:val="000000"/>
                <w:kern w:val="0"/>
                <w:sz w:val="18"/>
                <w:szCs w:val="18"/>
              </w:rPr>
              <w:t>。</w:t>
            </w:r>
          </w:p>
        </w:tc>
      </w:tr>
      <w:tr w14:paraId="0E618C70">
        <w:tblPrEx>
          <w:tblCellMar>
            <w:top w:w="0" w:type="dxa"/>
            <w:left w:w="108" w:type="dxa"/>
            <w:bottom w:w="0" w:type="dxa"/>
            <w:right w:w="108" w:type="dxa"/>
          </w:tblCellMar>
        </w:tblPrEx>
        <w:trPr>
          <w:trHeight w:val="240" w:hRule="atLeast"/>
        </w:trPr>
        <w:tc>
          <w:tcPr>
            <w:tcW w:w="995" w:type="dxa"/>
            <w:vMerge w:val="restart"/>
            <w:tcBorders>
              <w:top w:val="nil"/>
              <w:left w:val="single" w:color="auto" w:sz="4" w:space="0"/>
              <w:bottom w:val="single" w:color="000000" w:sz="4" w:space="0"/>
              <w:right w:val="single" w:color="auto" w:sz="4" w:space="0"/>
            </w:tcBorders>
            <w:shd w:val="clear" w:color="auto" w:fill="auto"/>
            <w:vAlign w:val="center"/>
          </w:tcPr>
          <w:p w14:paraId="5B69DE7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432" w:type="dxa"/>
            <w:vMerge w:val="restart"/>
            <w:tcBorders>
              <w:top w:val="nil"/>
              <w:left w:val="single" w:color="auto" w:sz="4" w:space="0"/>
              <w:bottom w:val="single" w:color="000000" w:sz="4" w:space="0"/>
              <w:right w:val="single" w:color="auto" w:sz="4" w:space="0"/>
            </w:tcBorders>
            <w:shd w:val="clear" w:color="auto" w:fill="auto"/>
            <w:vAlign w:val="center"/>
          </w:tcPr>
          <w:p w14:paraId="30F9B52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麦芽糊精</w:t>
            </w:r>
          </w:p>
        </w:tc>
        <w:tc>
          <w:tcPr>
            <w:tcW w:w="1854" w:type="dxa"/>
            <w:vMerge w:val="restart"/>
            <w:tcBorders>
              <w:top w:val="nil"/>
              <w:left w:val="single" w:color="auto" w:sz="4" w:space="0"/>
              <w:bottom w:val="single" w:color="000000" w:sz="4" w:space="0"/>
              <w:right w:val="single" w:color="auto" w:sz="4" w:space="0"/>
            </w:tcBorders>
            <w:shd w:val="clear" w:color="auto" w:fill="auto"/>
            <w:vAlign w:val="center"/>
          </w:tcPr>
          <w:p w14:paraId="384CBA4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400-500g/袋</w:t>
            </w:r>
          </w:p>
        </w:tc>
        <w:tc>
          <w:tcPr>
            <w:tcW w:w="4294" w:type="dxa"/>
            <w:tcBorders>
              <w:top w:val="nil"/>
              <w:left w:val="nil"/>
              <w:bottom w:val="single" w:color="auto" w:sz="4" w:space="0"/>
              <w:right w:val="single" w:color="auto" w:sz="4" w:space="0"/>
            </w:tcBorders>
            <w:shd w:val="clear" w:color="000000" w:fill="FFFFFF"/>
          </w:tcPr>
          <w:p w14:paraId="752FE355">
            <w:pPr>
              <w:widowControl/>
              <w:rPr>
                <w:rFonts w:ascii="Arial" w:hAnsi="Arial" w:eastAsia="宋体" w:cs="Arial"/>
                <w:color w:val="000000"/>
                <w:kern w:val="0"/>
                <w:sz w:val="18"/>
                <w:szCs w:val="18"/>
              </w:rPr>
            </w:pPr>
            <w:r>
              <w:rPr>
                <w:rFonts w:ascii="Arial" w:hAnsi="Arial" w:eastAsia="宋体" w:cs="Arial"/>
                <w:color w:val="000000"/>
                <w:kern w:val="0"/>
                <w:sz w:val="18"/>
                <w:szCs w:val="18"/>
              </w:rPr>
              <w:t>▲1</w:t>
            </w:r>
            <w:r>
              <w:rPr>
                <w:rFonts w:hint="eastAsia" w:ascii="宋体" w:hAnsi="宋体" w:eastAsia="宋体" w:cs="Arial"/>
                <w:color w:val="000000"/>
                <w:kern w:val="0"/>
                <w:sz w:val="18"/>
                <w:szCs w:val="18"/>
              </w:rPr>
              <w:t>、主要成分为麦芽糊精和</w:t>
            </w:r>
            <w:r>
              <w:rPr>
                <w:rFonts w:ascii="Arial" w:hAnsi="Arial" w:eastAsia="宋体" w:cs="Arial"/>
                <w:color w:val="000000"/>
                <w:kern w:val="0"/>
                <w:sz w:val="18"/>
                <w:szCs w:val="18"/>
              </w:rPr>
              <w:t>/</w:t>
            </w:r>
            <w:r>
              <w:rPr>
                <w:rFonts w:hint="eastAsia" w:ascii="宋体" w:hAnsi="宋体" w:eastAsia="宋体" w:cs="Arial"/>
                <w:color w:val="000000"/>
                <w:kern w:val="0"/>
                <w:sz w:val="18"/>
                <w:szCs w:val="18"/>
              </w:rPr>
              <w:t>或抗性糊精；</w:t>
            </w:r>
          </w:p>
        </w:tc>
      </w:tr>
      <w:tr w14:paraId="6DE151E2">
        <w:tblPrEx>
          <w:tblCellMar>
            <w:top w:w="0" w:type="dxa"/>
            <w:left w:w="108" w:type="dxa"/>
            <w:bottom w:w="0" w:type="dxa"/>
            <w:right w:w="108" w:type="dxa"/>
          </w:tblCellMar>
        </w:tblPrEx>
        <w:trPr>
          <w:trHeight w:val="351" w:hRule="atLeast"/>
        </w:trPr>
        <w:tc>
          <w:tcPr>
            <w:tcW w:w="995" w:type="dxa"/>
            <w:vMerge w:val="continue"/>
            <w:tcBorders>
              <w:top w:val="nil"/>
              <w:left w:val="single" w:color="auto" w:sz="4" w:space="0"/>
              <w:bottom w:val="single" w:color="000000" w:sz="4" w:space="0"/>
              <w:right w:val="single" w:color="auto" w:sz="4" w:space="0"/>
            </w:tcBorders>
            <w:vAlign w:val="center"/>
          </w:tcPr>
          <w:p w14:paraId="07FD48E1">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000000" w:sz="4" w:space="0"/>
              <w:right w:val="single" w:color="auto" w:sz="4" w:space="0"/>
            </w:tcBorders>
            <w:vAlign w:val="center"/>
          </w:tcPr>
          <w:p w14:paraId="49F9CA56">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3AC0BFB0">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73B9066D">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2、碳水化合物含量</w:t>
            </w:r>
            <w:r>
              <w:rPr>
                <w:rFonts w:ascii="Arial" w:hAnsi="Arial" w:eastAsia="宋体" w:cs="Arial"/>
                <w:color w:val="000000"/>
                <w:kern w:val="0"/>
                <w:sz w:val="18"/>
                <w:szCs w:val="18"/>
              </w:rPr>
              <w:t>≥</w:t>
            </w:r>
            <w:r>
              <w:rPr>
                <w:rFonts w:hint="eastAsia" w:ascii="宋体" w:hAnsi="宋体" w:eastAsia="宋体" w:cs="宋体"/>
                <w:color w:val="000000"/>
                <w:kern w:val="0"/>
                <w:sz w:val="18"/>
                <w:szCs w:val="18"/>
              </w:rPr>
              <w:t xml:space="preserve">90g/100g。 </w:t>
            </w:r>
          </w:p>
        </w:tc>
      </w:tr>
      <w:tr w14:paraId="2730620D">
        <w:tblPrEx>
          <w:tblCellMar>
            <w:top w:w="0" w:type="dxa"/>
            <w:left w:w="108" w:type="dxa"/>
            <w:bottom w:w="0" w:type="dxa"/>
            <w:right w:w="108" w:type="dxa"/>
          </w:tblCellMar>
        </w:tblPrEx>
        <w:trPr>
          <w:trHeight w:val="495" w:hRule="atLeast"/>
        </w:trPr>
        <w:tc>
          <w:tcPr>
            <w:tcW w:w="995" w:type="dxa"/>
            <w:vMerge w:val="restart"/>
            <w:tcBorders>
              <w:top w:val="nil"/>
              <w:left w:val="single" w:color="auto" w:sz="4" w:space="0"/>
              <w:bottom w:val="single" w:color="000000" w:sz="4" w:space="0"/>
              <w:right w:val="single" w:color="auto" w:sz="4" w:space="0"/>
            </w:tcBorders>
            <w:shd w:val="clear" w:color="auto" w:fill="auto"/>
            <w:vAlign w:val="center"/>
          </w:tcPr>
          <w:p w14:paraId="3B15BFD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432" w:type="dxa"/>
            <w:vMerge w:val="restart"/>
            <w:tcBorders>
              <w:top w:val="nil"/>
              <w:left w:val="single" w:color="auto" w:sz="4" w:space="0"/>
              <w:bottom w:val="single" w:color="000000" w:sz="4" w:space="0"/>
              <w:right w:val="single" w:color="auto" w:sz="4" w:space="0"/>
            </w:tcBorders>
            <w:shd w:val="clear" w:color="auto" w:fill="auto"/>
            <w:vAlign w:val="center"/>
          </w:tcPr>
          <w:p w14:paraId="19752B4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全营养型特医</w:t>
            </w:r>
          </w:p>
        </w:tc>
        <w:tc>
          <w:tcPr>
            <w:tcW w:w="1854" w:type="dxa"/>
            <w:vMerge w:val="restart"/>
            <w:tcBorders>
              <w:top w:val="nil"/>
              <w:left w:val="single" w:color="auto" w:sz="4" w:space="0"/>
              <w:bottom w:val="single" w:color="000000" w:sz="4" w:space="0"/>
              <w:right w:val="single" w:color="auto" w:sz="8" w:space="0"/>
            </w:tcBorders>
            <w:shd w:val="clear" w:color="auto" w:fill="auto"/>
            <w:vAlign w:val="center"/>
          </w:tcPr>
          <w:p w14:paraId="09F3211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400-800g/罐</w:t>
            </w:r>
          </w:p>
        </w:tc>
        <w:tc>
          <w:tcPr>
            <w:tcW w:w="4294" w:type="dxa"/>
            <w:tcBorders>
              <w:top w:val="single" w:color="auto" w:sz="8" w:space="0"/>
              <w:left w:val="nil"/>
              <w:bottom w:val="single" w:color="auto" w:sz="8" w:space="0"/>
              <w:right w:val="single" w:color="auto" w:sz="8" w:space="0"/>
            </w:tcBorders>
            <w:shd w:val="clear" w:color="000000" w:fill="FFFFFF"/>
            <w:vAlign w:val="center"/>
          </w:tcPr>
          <w:p w14:paraId="120AE9B9">
            <w:pPr>
              <w:widowControl/>
              <w:rPr>
                <w:rFonts w:ascii="宋体" w:hAnsi="宋体" w:eastAsia="宋体" w:cs="宋体"/>
                <w:color w:val="000000"/>
                <w:kern w:val="0"/>
                <w:sz w:val="18"/>
                <w:szCs w:val="18"/>
              </w:rPr>
            </w:pPr>
            <w:r>
              <w:rPr>
                <w:rFonts w:ascii="Arial" w:hAnsi="Arial" w:eastAsia="宋体" w:cs="Arial"/>
                <w:color w:val="000000"/>
                <w:kern w:val="0"/>
                <w:sz w:val="18"/>
                <w:szCs w:val="18"/>
              </w:rPr>
              <w:t>1</w:t>
            </w:r>
            <w:r>
              <w:rPr>
                <w:rFonts w:hint="eastAsia" w:ascii="宋体" w:hAnsi="宋体" w:eastAsia="宋体" w:cs="宋体"/>
                <w:color w:val="000000"/>
                <w:kern w:val="0"/>
                <w:sz w:val="18"/>
                <w:szCs w:val="18"/>
              </w:rPr>
              <w:t>、特殊医学配方食品，质量要求符合</w:t>
            </w:r>
            <w:r>
              <w:rPr>
                <w:rFonts w:ascii="Arial" w:hAnsi="Arial" w:eastAsia="宋体" w:cs="Arial"/>
                <w:color w:val="000000"/>
                <w:kern w:val="0"/>
                <w:sz w:val="18"/>
                <w:szCs w:val="18"/>
              </w:rPr>
              <w:t xml:space="preserve"> GB 29922 </w:t>
            </w:r>
            <w:r>
              <w:rPr>
                <w:rFonts w:hint="eastAsia" w:ascii="宋体" w:hAnsi="宋体" w:eastAsia="宋体" w:cs="宋体"/>
                <w:color w:val="000000"/>
                <w:kern w:val="0"/>
                <w:sz w:val="18"/>
                <w:szCs w:val="18"/>
              </w:rPr>
              <w:t>—</w:t>
            </w:r>
            <w:r>
              <w:rPr>
                <w:rFonts w:ascii="Arial" w:hAnsi="Arial" w:eastAsia="宋体" w:cs="Arial"/>
                <w:color w:val="000000"/>
                <w:kern w:val="0"/>
                <w:sz w:val="18"/>
                <w:szCs w:val="18"/>
              </w:rPr>
              <w:t xml:space="preserve">  2013</w:t>
            </w:r>
            <w:r>
              <w:rPr>
                <w:rFonts w:hint="eastAsia" w:ascii="宋体" w:hAnsi="宋体" w:eastAsia="宋体" w:cs="宋体"/>
                <w:color w:val="000000"/>
                <w:kern w:val="0"/>
                <w:sz w:val="18"/>
                <w:szCs w:val="18"/>
              </w:rPr>
              <w:t>食品安全国家标准。</w:t>
            </w:r>
          </w:p>
        </w:tc>
      </w:tr>
      <w:tr w14:paraId="08FAE729">
        <w:tblPrEx>
          <w:tblCellMar>
            <w:top w:w="0" w:type="dxa"/>
            <w:left w:w="108" w:type="dxa"/>
            <w:bottom w:w="0" w:type="dxa"/>
            <w:right w:w="108" w:type="dxa"/>
          </w:tblCellMar>
        </w:tblPrEx>
        <w:trPr>
          <w:trHeight w:val="495" w:hRule="atLeast"/>
        </w:trPr>
        <w:tc>
          <w:tcPr>
            <w:tcW w:w="995" w:type="dxa"/>
            <w:vMerge w:val="continue"/>
            <w:tcBorders>
              <w:top w:val="nil"/>
              <w:left w:val="single" w:color="auto" w:sz="4" w:space="0"/>
              <w:bottom w:val="single" w:color="000000" w:sz="4" w:space="0"/>
              <w:right w:val="single" w:color="auto" w:sz="4" w:space="0"/>
            </w:tcBorders>
            <w:vAlign w:val="center"/>
          </w:tcPr>
          <w:p w14:paraId="6D9BB16C">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000000" w:sz="4" w:space="0"/>
              <w:right w:val="single" w:color="auto" w:sz="4" w:space="0"/>
            </w:tcBorders>
            <w:vAlign w:val="center"/>
          </w:tcPr>
          <w:p w14:paraId="3D604E48">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8" w:space="0"/>
            </w:tcBorders>
            <w:vAlign w:val="center"/>
          </w:tcPr>
          <w:p w14:paraId="00CB728E">
            <w:pPr>
              <w:widowControl/>
              <w:jc w:val="left"/>
              <w:rPr>
                <w:rFonts w:ascii="宋体" w:hAnsi="宋体" w:eastAsia="宋体" w:cs="宋体"/>
                <w:color w:val="000000"/>
                <w:kern w:val="0"/>
                <w:sz w:val="18"/>
                <w:szCs w:val="18"/>
              </w:rPr>
            </w:pPr>
          </w:p>
        </w:tc>
        <w:tc>
          <w:tcPr>
            <w:tcW w:w="4294" w:type="dxa"/>
            <w:tcBorders>
              <w:top w:val="nil"/>
              <w:left w:val="nil"/>
              <w:bottom w:val="single" w:color="auto" w:sz="8" w:space="0"/>
              <w:right w:val="single" w:color="auto" w:sz="8" w:space="0"/>
            </w:tcBorders>
            <w:shd w:val="clear" w:color="000000" w:fill="FFFFFF"/>
            <w:vAlign w:val="center"/>
          </w:tcPr>
          <w:p w14:paraId="73A279F9">
            <w:pPr>
              <w:widowControl/>
              <w:rPr>
                <w:rFonts w:ascii="Arial" w:hAnsi="Arial" w:eastAsia="宋体" w:cs="Arial"/>
                <w:color w:val="000000"/>
                <w:kern w:val="0"/>
                <w:sz w:val="18"/>
                <w:szCs w:val="18"/>
              </w:rPr>
            </w:pPr>
            <w:r>
              <w:rPr>
                <w:rFonts w:ascii="Arial" w:hAnsi="Arial" w:eastAsia="宋体" w:cs="Arial"/>
                <w:color w:val="000000"/>
                <w:kern w:val="0"/>
                <w:sz w:val="18"/>
                <w:szCs w:val="18"/>
              </w:rPr>
              <w:t>2</w:t>
            </w:r>
            <w:r>
              <w:rPr>
                <w:rFonts w:hint="eastAsia" w:ascii="宋体" w:hAnsi="宋体" w:eastAsia="宋体" w:cs="Arial"/>
                <w:color w:val="000000"/>
                <w:kern w:val="0"/>
                <w:sz w:val="18"/>
                <w:szCs w:val="18"/>
              </w:rPr>
              <w:t>、每</w:t>
            </w:r>
            <w:r>
              <w:rPr>
                <w:rFonts w:ascii="Arial" w:hAnsi="Arial" w:eastAsia="宋体" w:cs="Arial"/>
                <w:color w:val="000000"/>
                <w:kern w:val="0"/>
                <w:sz w:val="18"/>
                <w:szCs w:val="18"/>
              </w:rPr>
              <w:t>100g</w:t>
            </w:r>
            <w:r>
              <w:rPr>
                <w:rFonts w:hint="eastAsia" w:ascii="宋体" w:hAnsi="宋体" w:eastAsia="宋体" w:cs="Arial"/>
                <w:color w:val="000000"/>
                <w:kern w:val="0"/>
                <w:sz w:val="18"/>
                <w:szCs w:val="18"/>
              </w:rPr>
              <w:t>，能量≥</w:t>
            </w:r>
            <w:r>
              <w:rPr>
                <w:rFonts w:ascii="Arial" w:hAnsi="Arial" w:eastAsia="宋体" w:cs="Arial"/>
                <w:color w:val="000000"/>
                <w:kern w:val="0"/>
                <w:sz w:val="18"/>
                <w:szCs w:val="18"/>
              </w:rPr>
              <w:t>400kca</w:t>
            </w:r>
            <w:r>
              <w:rPr>
                <w:rFonts w:hint="eastAsia" w:ascii="宋体" w:hAnsi="宋体" w:eastAsia="宋体" w:cs="Arial"/>
                <w:color w:val="000000"/>
                <w:kern w:val="0"/>
                <w:sz w:val="18"/>
                <w:szCs w:val="18"/>
              </w:rPr>
              <w:t>，脂肪</w:t>
            </w:r>
            <w:r>
              <w:rPr>
                <w:rFonts w:ascii="Arial" w:hAnsi="Arial" w:eastAsia="宋体" w:cs="Arial"/>
                <w:color w:val="000000"/>
                <w:kern w:val="0"/>
                <w:sz w:val="18"/>
                <w:szCs w:val="18"/>
              </w:rPr>
              <w:t xml:space="preserve"> 8-12g</w:t>
            </w:r>
            <w:r>
              <w:rPr>
                <w:rFonts w:hint="eastAsia" w:ascii="宋体" w:hAnsi="宋体" w:eastAsia="宋体" w:cs="Arial"/>
                <w:color w:val="000000"/>
                <w:kern w:val="0"/>
                <w:sz w:val="18"/>
                <w:szCs w:val="18"/>
              </w:rPr>
              <w:t>，碳水化合物</w:t>
            </w:r>
            <w:r>
              <w:rPr>
                <w:rFonts w:ascii="Arial" w:hAnsi="Arial" w:eastAsia="宋体" w:cs="Arial"/>
                <w:color w:val="000000"/>
                <w:kern w:val="0"/>
                <w:sz w:val="18"/>
                <w:szCs w:val="18"/>
              </w:rPr>
              <w:t xml:space="preserve"> 50-60g</w:t>
            </w:r>
            <w:r>
              <w:rPr>
                <w:rFonts w:hint="eastAsia" w:ascii="宋体" w:hAnsi="宋体" w:eastAsia="宋体" w:cs="Arial"/>
                <w:color w:val="000000"/>
                <w:kern w:val="0"/>
                <w:sz w:val="18"/>
                <w:szCs w:val="18"/>
              </w:rPr>
              <w:t>。</w:t>
            </w:r>
          </w:p>
        </w:tc>
      </w:tr>
      <w:tr w14:paraId="2823A46E">
        <w:tblPrEx>
          <w:tblCellMar>
            <w:top w:w="0" w:type="dxa"/>
            <w:left w:w="108" w:type="dxa"/>
            <w:bottom w:w="0" w:type="dxa"/>
            <w:right w:w="108" w:type="dxa"/>
          </w:tblCellMar>
        </w:tblPrEx>
        <w:trPr>
          <w:trHeight w:val="615" w:hRule="atLeast"/>
        </w:trPr>
        <w:tc>
          <w:tcPr>
            <w:tcW w:w="995" w:type="dxa"/>
            <w:vMerge w:val="continue"/>
            <w:tcBorders>
              <w:top w:val="nil"/>
              <w:left w:val="single" w:color="auto" w:sz="4" w:space="0"/>
              <w:bottom w:val="single" w:color="000000" w:sz="4" w:space="0"/>
              <w:right w:val="single" w:color="auto" w:sz="4" w:space="0"/>
            </w:tcBorders>
            <w:vAlign w:val="center"/>
          </w:tcPr>
          <w:p w14:paraId="04276B6B">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000000" w:sz="4" w:space="0"/>
              <w:right w:val="single" w:color="auto" w:sz="4" w:space="0"/>
            </w:tcBorders>
            <w:vAlign w:val="center"/>
          </w:tcPr>
          <w:p w14:paraId="448E51C5">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8" w:space="0"/>
            </w:tcBorders>
            <w:vAlign w:val="center"/>
          </w:tcPr>
          <w:p w14:paraId="7CCC8A3C">
            <w:pPr>
              <w:widowControl/>
              <w:jc w:val="left"/>
              <w:rPr>
                <w:rFonts w:ascii="宋体" w:hAnsi="宋体" w:eastAsia="宋体" w:cs="宋体"/>
                <w:color w:val="000000"/>
                <w:kern w:val="0"/>
                <w:sz w:val="18"/>
                <w:szCs w:val="18"/>
              </w:rPr>
            </w:pPr>
          </w:p>
        </w:tc>
        <w:tc>
          <w:tcPr>
            <w:tcW w:w="4294" w:type="dxa"/>
            <w:tcBorders>
              <w:top w:val="nil"/>
              <w:left w:val="nil"/>
              <w:bottom w:val="single" w:color="auto" w:sz="8" w:space="0"/>
              <w:right w:val="single" w:color="auto" w:sz="8" w:space="0"/>
            </w:tcBorders>
            <w:shd w:val="clear" w:color="000000" w:fill="FFFFFF"/>
            <w:vAlign w:val="center"/>
          </w:tcPr>
          <w:p w14:paraId="2B31AEC3">
            <w:pPr>
              <w:widowControl/>
              <w:rPr>
                <w:rFonts w:ascii="Arial" w:hAnsi="Arial" w:eastAsia="宋体" w:cs="Arial"/>
                <w:color w:val="000000"/>
                <w:kern w:val="0"/>
                <w:sz w:val="18"/>
                <w:szCs w:val="18"/>
              </w:rPr>
            </w:pPr>
            <w:r>
              <w:rPr>
                <w:rFonts w:ascii="Arial" w:hAnsi="Arial" w:eastAsia="宋体" w:cs="Arial"/>
                <w:color w:val="000000"/>
                <w:kern w:val="0"/>
                <w:sz w:val="18"/>
                <w:szCs w:val="18"/>
              </w:rPr>
              <w:t>3</w:t>
            </w:r>
            <w:r>
              <w:rPr>
                <w:rFonts w:hint="eastAsia" w:ascii="宋体" w:hAnsi="宋体" w:eastAsia="宋体" w:cs="Arial"/>
                <w:color w:val="000000"/>
                <w:kern w:val="0"/>
                <w:sz w:val="18"/>
                <w:szCs w:val="18"/>
              </w:rPr>
              <w:t>、每</w:t>
            </w:r>
            <w:r>
              <w:rPr>
                <w:rFonts w:ascii="Arial" w:hAnsi="Arial" w:eastAsia="宋体" w:cs="Arial"/>
                <w:color w:val="000000"/>
                <w:kern w:val="0"/>
                <w:sz w:val="18"/>
                <w:szCs w:val="18"/>
              </w:rPr>
              <w:t>100g</w:t>
            </w:r>
            <w:r>
              <w:rPr>
                <w:rFonts w:hint="eastAsia" w:ascii="宋体" w:hAnsi="宋体" w:eastAsia="宋体" w:cs="Arial"/>
                <w:color w:val="000000"/>
                <w:kern w:val="0"/>
                <w:sz w:val="18"/>
                <w:szCs w:val="18"/>
              </w:rPr>
              <w:t>，蛋白质≥</w:t>
            </w:r>
            <w:r>
              <w:rPr>
                <w:rFonts w:ascii="Arial" w:hAnsi="Arial" w:eastAsia="宋体" w:cs="Arial"/>
                <w:color w:val="000000"/>
                <w:kern w:val="0"/>
                <w:sz w:val="18"/>
                <w:szCs w:val="18"/>
              </w:rPr>
              <w:t>20g</w:t>
            </w:r>
            <w:r>
              <w:rPr>
                <w:rFonts w:hint="eastAsia" w:ascii="宋体" w:hAnsi="宋体" w:eastAsia="宋体" w:cs="Arial"/>
                <w:color w:val="000000"/>
                <w:kern w:val="0"/>
                <w:sz w:val="18"/>
                <w:szCs w:val="18"/>
              </w:rPr>
              <w:t>，蛋白质来源：浓缩乳清蛋白、大豆分离蛋白</w:t>
            </w:r>
          </w:p>
        </w:tc>
      </w:tr>
      <w:tr w14:paraId="1487F765">
        <w:tblPrEx>
          <w:tblCellMar>
            <w:top w:w="0" w:type="dxa"/>
            <w:left w:w="108" w:type="dxa"/>
            <w:bottom w:w="0" w:type="dxa"/>
            <w:right w:w="108" w:type="dxa"/>
          </w:tblCellMar>
        </w:tblPrEx>
        <w:trPr>
          <w:trHeight w:val="420" w:hRule="atLeast"/>
        </w:trPr>
        <w:tc>
          <w:tcPr>
            <w:tcW w:w="995" w:type="dxa"/>
            <w:vMerge w:val="continue"/>
            <w:tcBorders>
              <w:top w:val="nil"/>
              <w:left w:val="single" w:color="auto" w:sz="4" w:space="0"/>
              <w:bottom w:val="single" w:color="000000" w:sz="4" w:space="0"/>
              <w:right w:val="single" w:color="auto" w:sz="4" w:space="0"/>
            </w:tcBorders>
            <w:vAlign w:val="center"/>
          </w:tcPr>
          <w:p w14:paraId="35ADD711">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000000" w:sz="4" w:space="0"/>
              <w:right w:val="single" w:color="auto" w:sz="4" w:space="0"/>
            </w:tcBorders>
            <w:vAlign w:val="center"/>
          </w:tcPr>
          <w:p w14:paraId="722A6D14">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8" w:space="0"/>
            </w:tcBorders>
            <w:vAlign w:val="center"/>
          </w:tcPr>
          <w:p w14:paraId="330EF61D">
            <w:pPr>
              <w:widowControl/>
              <w:jc w:val="left"/>
              <w:rPr>
                <w:rFonts w:ascii="宋体" w:hAnsi="宋体" w:eastAsia="宋体" w:cs="宋体"/>
                <w:color w:val="000000"/>
                <w:kern w:val="0"/>
                <w:sz w:val="18"/>
                <w:szCs w:val="18"/>
              </w:rPr>
            </w:pPr>
          </w:p>
        </w:tc>
        <w:tc>
          <w:tcPr>
            <w:tcW w:w="4294" w:type="dxa"/>
            <w:tcBorders>
              <w:top w:val="nil"/>
              <w:left w:val="nil"/>
              <w:bottom w:val="single" w:color="auto" w:sz="8" w:space="0"/>
              <w:right w:val="single" w:color="auto" w:sz="8" w:space="0"/>
            </w:tcBorders>
            <w:shd w:val="clear" w:color="000000" w:fill="FFFFFF"/>
            <w:vAlign w:val="center"/>
          </w:tcPr>
          <w:p w14:paraId="768E1A43">
            <w:pPr>
              <w:widowControl/>
              <w:rPr>
                <w:rFonts w:ascii="Arial" w:hAnsi="Arial" w:eastAsia="宋体" w:cs="Arial"/>
                <w:color w:val="000000"/>
                <w:kern w:val="0"/>
                <w:sz w:val="18"/>
                <w:szCs w:val="18"/>
              </w:rPr>
            </w:pPr>
            <w:r>
              <w:rPr>
                <w:rFonts w:hint="eastAsia" w:ascii="宋体" w:hAnsi="宋体" w:eastAsia="宋体" w:cs="Arial"/>
                <w:color w:val="000000"/>
                <w:kern w:val="0"/>
                <w:sz w:val="18"/>
                <w:szCs w:val="18"/>
              </w:rPr>
              <w:t>▲</w:t>
            </w:r>
            <w:r>
              <w:rPr>
                <w:rFonts w:ascii="Arial" w:hAnsi="Arial" w:eastAsia="宋体" w:cs="Arial"/>
                <w:color w:val="000000"/>
                <w:kern w:val="0"/>
                <w:sz w:val="18"/>
                <w:szCs w:val="18"/>
              </w:rPr>
              <w:t>4</w:t>
            </w:r>
            <w:r>
              <w:rPr>
                <w:rFonts w:hint="eastAsia" w:ascii="宋体" w:hAnsi="宋体" w:eastAsia="宋体" w:cs="Arial"/>
                <w:color w:val="000000"/>
                <w:kern w:val="0"/>
                <w:sz w:val="18"/>
                <w:szCs w:val="18"/>
              </w:rPr>
              <w:t>、每</w:t>
            </w:r>
            <w:r>
              <w:rPr>
                <w:rFonts w:ascii="Arial" w:hAnsi="Arial" w:eastAsia="宋体" w:cs="Arial"/>
                <w:color w:val="000000"/>
                <w:kern w:val="0"/>
                <w:sz w:val="18"/>
                <w:szCs w:val="18"/>
              </w:rPr>
              <w:t xml:space="preserve"> 100g</w:t>
            </w:r>
            <w:r>
              <w:rPr>
                <w:rFonts w:hint="eastAsia" w:ascii="宋体" w:hAnsi="宋体" w:eastAsia="宋体" w:cs="Arial"/>
                <w:color w:val="000000"/>
                <w:kern w:val="0"/>
                <w:sz w:val="18"/>
                <w:szCs w:val="18"/>
              </w:rPr>
              <w:t>，膳食纤维≥</w:t>
            </w:r>
            <w:r>
              <w:rPr>
                <w:rFonts w:ascii="Arial" w:hAnsi="Arial" w:eastAsia="宋体" w:cs="Arial"/>
                <w:color w:val="000000"/>
                <w:kern w:val="0"/>
                <w:sz w:val="18"/>
                <w:szCs w:val="18"/>
              </w:rPr>
              <w:t>4g</w:t>
            </w:r>
            <w:r>
              <w:rPr>
                <w:rFonts w:hint="eastAsia" w:ascii="宋体" w:hAnsi="宋体" w:eastAsia="宋体" w:cs="Arial"/>
                <w:color w:val="000000"/>
                <w:kern w:val="0"/>
                <w:sz w:val="18"/>
                <w:szCs w:val="18"/>
              </w:rPr>
              <w:t>。</w:t>
            </w:r>
          </w:p>
        </w:tc>
      </w:tr>
      <w:tr w14:paraId="4C84C1FD">
        <w:tblPrEx>
          <w:tblCellMar>
            <w:top w:w="0" w:type="dxa"/>
            <w:left w:w="108" w:type="dxa"/>
            <w:bottom w:w="0" w:type="dxa"/>
            <w:right w:w="108" w:type="dxa"/>
          </w:tblCellMar>
        </w:tblPrEx>
        <w:trPr>
          <w:trHeight w:val="465" w:hRule="atLeast"/>
        </w:trPr>
        <w:tc>
          <w:tcPr>
            <w:tcW w:w="995" w:type="dxa"/>
            <w:vMerge w:val="restart"/>
            <w:tcBorders>
              <w:top w:val="nil"/>
              <w:left w:val="single" w:color="auto" w:sz="4" w:space="0"/>
              <w:bottom w:val="single" w:color="auto" w:sz="4" w:space="0"/>
              <w:right w:val="single" w:color="auto" w:sz="4" w:space="0"/>
            </w:tcBorders>
            <w:shd w:val="clear" w:color="auto" w:fill="auto"/>
            <w:vAlign w:val="center"/>
          </w:tcPr>
          <w:p w14:paraId="1AA95B0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432" w:type="dxa"/>
            <w:vMerge w:val="restart"/>
            <w:tcBorders>
              <w:top w:val="nil"/>
              <w:left w:val="single" w:color="auto" w:sz="4" w:space="0"/>
              <w:bottom w:val="single" w:color="auto" w:sz="4" w:space="0"/>
              <w:right w:val="single" w:color="auto" w:sz="4" w:space="0"/>
            </w:tcBorders>
            <w:shd w:val="clear" w:color="auto" w:fill="auto"/>
            <w:vAlign w:val="center"/>
          </w:tcPr>
          <w:p w14:paraId="08AF3C7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膳食纤维</w:t>
            </w:r>
          </w:p>
        </w:tc>
        <w:tc>
          <w:tcPr>
            <w:tcW w:w="1854" w:type="dxa"/>
            <w:vMerge w:val="restart"/>
            <w:tcBorders>
              <w:top w:val="nil"/>
              <w:left w:val="single" w:color="auto" w:sz="4" w:space="0"/>
              <w:bottom w:val="single" w:color="000000" w:sz="4" w:space="0"/>
              <w:right w:val="single" w:color="auto" w:sz="4" w:space="0"/>
            </w:tcBorders>
            <w:shd w:val="clear" w:color="auto" w:fill="auto"/>
            <w:vAlign w:val="center"/>
          </w:tcPr>
          <w:p w14:paraId="22CA083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3-5g/条</w:t>
            </w:r>
          </w:p>
        </w:tc>
        <w:tc>
          <w:tcPr>
            <w:tcW w:w="4294" w:type="dxa"/>
            <w:tcBorders>
              <w:top w:val="single" w:color="auto" w:sz="4" w:space="0"/>
              <w:left w:val="nil"/>
              <w:bottom w:val="single" w:color="auto" w:sz="4" w:space="0"/>
              <w:right w:val="single" w:color="auto" w:sz="4" w:space="0"/>
            </w:tcBorders>
            <w:shd w:val="clear" w:color="000000" w:fill="FFFFFF"/>
          </w:tcPr>
          <w:p w14:paraId="3BC856A5">
            <w:pPr>
              <w:widowControl/>
              <w:rPr>
                <w:rFonts w:ascii="宋体" w:hAnsi="宋体" w:eastAsia="宋体" w:cs="宋体"/>
                <w:color w:val="000000"/>
                <w:kern w:val="0"/>
                <w:sz w:val="18"/>
                <w:szCs w:val="18"/>
              </w:rPr>
            </w:pPr>
            <w:r>
              <w:rPr>
                <w:rFonts w:ascii="Segoe UI Symbol" w:hAnsi="Segoe UI Symbol" w:eastAsia="宋体" w:cs="宋体"/>
                <w:color w:val="000000"/>
                <w:kern w:val="0"/>
                <w:sz w:val="18"/>
                <w:szCs w:val="18"/>
              </w:rPr>
              <w:t>1</w:t>
            </w:r>
            <w:r>
              <w:rPr>
                <w:rFonts w:hint="eastAsia" w:ascii="宋体" w:hAnsi="宋体" w:eastAsia="宋体" w:cs="宋体"/>
                <w:color w:val="000000"/>
                <w:kern w:val="0"/>
                <w:sz w:val="18"/>
                <w:szCs w:val="18"/>
              </w:rPr>
              <w:t>、补充膳食纤维，质量要求应符合</w:t>
            </w:r>
            <w:r>
              <w:rPr>
                <w:rFonts w:ascii="Segoe UI Symbol" w:hAnsi="Segoe UI Symbol" w:eastAsia="宋体" w:cs="宋体"/>
                <w:color w:val="000000"/>
                <w:kern w:val="0"/>
                <w:sz w:val="18"/>
                <w:szCs w:val="18"/>
              </w:rPr>
              <w:t xml:space="preserve"> GB7101 -2022</w:t>
            </w:r>
            <w:r>
              <w:rPr>
                <w:rFonts w:hint="eastAsia" w:ascii="宋体" w:hAnsi="宋体" w:eastAsia="宋体" w:cs="宋体"/>
                <w:color w:val="000000"/>
                <w:kern w:val="0"/>
                <w:sz w:val="18"/>
                <w:szCs w:val="18"/>
              </w:rPr>
              <w:t>食品安全国家标准。</w:t>
            </w:r>
          </w:p>
        </w:tc>
      </w:tr>
      <w:tr w14:paraId="45EC17D2">
        <w:tblPrEx>
          <w:tblCellMar>
            <w:top w:w="0" w:type="dxa"/>
            <w:left w:w="108" w:type="dxa"/>
            <w:bottom w:w="0" w:type="dxa"/>
            <w:right w:w="108" w:type="dxa"/>
          </w:tblCellMar>
        </w:tblPrEx>
        <w:trPr>
          <w:trHeight w:val="299" w:hRule="atLeast"/>
        </w:trPr>
        <w:tc>
          <w:tcPr>
            <w:tcW w:w="995" w:type="dxa"/>
            <w:vMerge w:val="continue"/>
            <w:tcBorders>
              <w:top w:val="nil"/>
              <w:left w:val="single" w:color="auto" w:sz="4" w:space="0"/>
              <w:bottom w:val="single" w:color="auto" w:sz="4" w:space="0"/>
              <w:right w:val="single" w:color="auto" w:sz="4" w:space="0"/>
            </w:tcBorders>
            <w:vAlign w:val="center"/>
          </w:tcPr>
          <w:p w14:paraId="7BA96A5B">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66DD7B0A">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69432C7B">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65E96E6E">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2、配料中菊粉含量≥10%；膳食纤维含量≥ 85g/100g。</w:t>
            </w:r>
          </w:p>
        </w:tc>
      </w:tr>
      <w:tr w14:paraId="3EEB2C7A">
        <w:tblPrEx>
          <w:tblCellMar>
            <w:top w:w="0" w:type="dxa"/>
            <w:left w:w="108" w:type="dxa"/>
            <w:bottom w:w="0" w:type="dxa"/>
            <w:right w:w="108" w:type="dxa"/>
          </w:tblCellMar>
        </w:tblPrEx>
        <w:trPr>
          <w:trHeight w:val="480" w:hRule="atLeast"/>
        </w:trPr>
        <w:tc>
          <w:tcPr>
            <w:tcW w:w="995" w:type="dxa"/>
            <w:vMerge w:val="restart"/>
            <w:tcBorders>
              <w:top w:val="nil"/>
              <w:left w:val="single" w:color="auto" w:sz="4" w:space="0"/>
              <w:bottom w:val="single" w:color="auto" w:sz="4" w:space="0"/>
              <w:right w:val="single" w:color="auto" w:sz="4" w:space="0"/>
            </w:tcBorders>
            <w:shd w:val="clear" w:color="auto" w:fill="auto"/>
            <w:vAlign w:val="center"/>
          </w:tcPr>
          <w:p w14:paraId="1B58D78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432" w:type="dxa"/>
            <w:vMerge w:val="restart"/>
            <w:tcBorders>
              <w:top w:val="nil"/>
              <w:left w:val="single" w:color="auto" w:sz="4" w:space="0"/>
              <w:bottom w:val="single" w:color="auto" w:sz="4" w:space="0"/>
              <w:right w:val="single" w:color="auto" w:sz="4" w:space="0"/>
            </w:tcBorders>
            <w:shd w:val="clear" w:color="auto" w:fill="auto"/>
            <w:vAlign w:val="center"/>
          </w:tcPr>
          <w:p w14:paraId="24AA011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乳清蛋白粉</w:t>
            </w:r>
          </w:p>
        </w:tc>
        <w:tc>
          <w:tcPr>
            <w:tcW w:w="1854" w:type="dxa"/>
            <w:vMerge w:val="restart"/>
            <w:tcBorders>
              <w:top w:val="nil"/>
              <w:left w:val="single" w:color="auto" w:sz="4" w:space="0"/>
              <w:bottom w:val="single" w:color="000000" w:sz="4" w:space="0"/>
              <w:right w:val="single" w:color="auto" w:sz="4" w:space="0"/>
            </w:tcBorders>
            <w:shd w:val="clear" w:color="auto" w:fill="auto"/>
            <w:vAlign w:val="center"/>
          </w:tcPr>
          <w:p w14:paraId="0B5213A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10-20g/条</w:t>
            </w:r>
          </w:p>
        </w:tc>
        <w:tc>
          <w:tcPr>
            <w:tcW w:w="4294" w:type="dxa"/>
            <w:tcBorders>
              <w:top w:val="nil"/>
              <w:left w:val="nil"/>
              <w:bottom w:val="single" w:color="auto" w:sz="4" w:space="0"/>
              <w:right w:val="single" w:color="auto" w:sz="4" w:space="0"/>
            </w:tcBorders>
            <w:shd w:val="clear" w:color="000000" w:fill="FFFFFF"/>
          </w:tcPr>
          <w:p w14:paraId="645CAF58">
            <w:pPr>
              <w:widowControl/>
              <w:rPr>
                <w:rFonts w:ascii="宋体" w:hAnsi="宋体" w:eastAsia="宋体" w:cs="宋体"/>
                <w:color w:val="000000"/>
                <w:kern w:val="0"/>
                <w:sz w:val="18"/>
                <w:szCs w:val="18"/>
              </w:rPr>
            </w:pPr>
            <w:r>
              <w:rPr>
                <w:rFonts w:ascii="Segoe UI Symbol" w:hAnsi="Segoe UI Symbol" w:eastAsia="宋体" w:cs="宋体"/>
                <w:color w:val="000000"/>
                <w:kern w:val="0"/>
                <w:sz w:val="18"/>
                <w:szCs w:val="18"/>
              </w:rPr>
              <w:t>1</w:t>
            </w:r>
            <w:r>
              <w:rPr>
                <w:rFonts w:hint="eastAsia" w:ascii="宋体" w:hAnsi="宋体" w:eastAsia="宋体" w:cs="宋体"/>
                <w:color w:val="000000"/>
                <w:kern w:val="0"/>
                <w:sz w:val="18"/>
                <w:szCs w:val="18"/>
              </w:rPr>
              <w:t>、特殊膳食食品，补充蛋白，质量要求应符合</w:t>
            </w:r>
            <w:r>
              <w:rPr>
                <w:rFonts w:ascii="Segoe UI Symbol" w:hAnsi="Segoe UI Symbol" w:eastAsia="宋体" w:cs="宋体"/>
                <w:color w:val="000000"/>
                <w:kern w:val="0"/>
                <w:sz w:val="18"/>
                <w:szCs w:val="18"/>
              </w:rPr>
              <w:t xml:space="preserve"> GB24154 </w:t>
            </w:r>
            <w:r>
              <w:rPr>
                <w:rFonts w:hint="eastAsia" w:ascii="宋体" w:hAnsi="宋体" w:eastAsia="宋体" w:cs="宋体"/>
                <w:color w:val="000000"/>
                <w:kern w:val="0"/>
                <w:sz w:val="18"/>
                <w:szCs w:val="18"/>
              </w:rPr>
              <w:t>食品安全国家标准。</w:t>
            </w:r>
          </w:p>
        </w:tc>
      </w:tr>
      <w:tr w14:paraId="0CBF289C">
        <w:tblPrEx>
          <w:tblCellMar>
            <w:top w:w="0" w:type="dxa"/>
            <w:left w:w="108" w:type="dxa"/>
            <w:bottom w:w="0" w:type="dxa"/>
            <w:right w:w="108" w:type="dxa"/>
          </w:tblCellMar>
        </w:tblPrEx>
        <w:trPr>
          <w:trHeight w:val="450" w:hRule="atLeast"/>
        </w:trPr>
        <w:tc>
          <w:tcPr>
            <w:tcW w:w="995" w:type="dxa"/>
            <w:vMerge w:val="continue"/>
            <w:tcBorders>
              <w:top w:val="nil"/>
              <w:left w:val="single" w:color="auto" w:sz="4" w:space="0"/>
              <w:bottom w:val="single" w:color="auto" w:sz="4" w:space="0"/>
              <w:right w:val="single" w:color="auto" w:sz="4" w:space="0"/>
            </w:tcBorders>
            <w:vAlign w:val="center"/>
          </w:tcPr>
          <w:p w14:paraId="4D71350B">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1FE98E10">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33CC088A">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3F6E7FCD">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▲2、配料：浓缩乳清蛋白粉、分离乳清蛋白，蛋白质≥80g/100g。</w:t>
            </w:r>
          </w:p>
        </w:tc>
      </w:tr>
      <w:tr w14:paraId="35222372">
        <w:tblPrEx>
          <w:tblCellMar>
            <w:top w:w="0" w:type="dxa"/>
            <w:left w:w="108" w:type="dxa"/>
            <w:bottom w:w="0" w:type="dxa"/>
            <w:right w:w="108" w:type="dxa"/>
          </w:tblCellMar>
        </w:tblPrEx>
        <w:trPr>
          <w:trHeight w:val="405" w:hRule="atLeast"/>
        </w:trPr>
        <w:tc>
          <w:tcPr>
            <w:tcW w:w="995" w:type="dxa"/>
            <w:vMerge w:val="continue"/>
            <w:tcBorders>
              <w:top w:val="nil"/>
              <w:left w:val="single" w:color="auto" w:sz="4" w:space="0"/>
              <w:bottom w:val="single" w:color="auto" w:sz="4" w:space="0"/>
              <w:right w:val="single" w:color="auto" w:sz="4" w:space="0"/>
            </w:tcBorders>
            <w:vAlign w:val="center"/>
          </w:tcPr>
          <w:p w14:paraId="4748F9BA">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5361D85C">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662D531E">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1EF2936C">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3、每100g,碳水化合物 4-5g，脂肪 5-7g。</w:t>
            </w:r>
          </w:p>
        </w:tc>
      </w:tr>
      <w:tr w14:paraId="5B4D1EF9">
        <w:tblPrEx>
          <w:tblCellMar>
            <w:top w:w="0" w:type="dxa"/>
            <w:left w:w="108" w:type="dxa"/>
            <w:bottom w:w="0" w:type="dxa"/>
            <w:right w:w="108" w:type="dxa"/>
          </w:tblCellMar>
        </w:tblPrEx>
        <w:trPr>
          <w:trHeight w:val="480" w:hRule="atLeast"/>
        </w:trPr>
        <w:tc>
          <w:tcPr>
            <w:tcW w:w="995" w:type="dxa"/>
            <w:vMerge w:val="restart"/>
            <w:tcBorders>
              <w:top w:val="nil"/>
              <w:left w:val="single" w:color="auto" w:sz="4" w:space="0"/>
              <w:bottom w:val="single" w:color="auto" w:sz="4" w:space="0"/>
              <w:right w:val="single" w:color="auto" w:sz="4" w:space="0"/>
            </w:tcBorders>
            <w:shd w:val="clear" w:color="auto" w:fill="auto"/>
            <w:vAlign w:val="center"/>
          </w:tcPr>
          <w:p w14:paraId="0918BB0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432" w:type="dxa"/>
            <w:vMerge w:val="restart"/>
            <w:tcBorders>
              <w:top w:val="nil"/>
              <w:left w:val="single" w:color="auto" w:sz="4" w:space="0"/>
              <w:bottom w:val="single" w:color="auto" w:sz="4" w:space="0"/>
              <w:right w:val="single" w:color="auto" w:sz="4" w:space="0"/>
            </w:tcBorders>
            <w:shd w:val="clear" w:color="auto" w:fill="auto"/>
            <w:vAlign w:val="center"/>
          </w:tcPr>
          <w:p w14:paraId="34E3D8E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纤维型匀浆膳</w:t>
            </w:r>
          </w:p>
        </w:tc>
        <w:tc>
          <w:tcPr>
            <w:tcW w:w="1854" w:type="dxa"/>
            <w:vMerge w:val="restart"/>
            <w:tcBorders>
              <w:top w:val="nil"/>
              <w:left w:val="single" w:color="auto" w:sz="4" w:space="0"/>
              <w:bottom w:val="single" w:color="000000" w:sz="4" w:space="0"/>
              <w:right w:val="single" w:color="auto" w:sz="4" w:space="0"/>
            </w:tcBorders>
            <w:shd w:val="clear" w:color="auto" w:fill="auto"/>
            <w:vAlign w:val="center"/>
          </w:tcPr>
          <w:p w14:paraId="794AE7F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400-500g/袋</w:t>
            </w:r>
          </w:p>
        </w:tc>
        <w:tc>
          <w:tcPr>
            <w:tcW w:w="4294" w:type="dxa"/>
            <w:tcBorders>
              <w:top w:val="nil"/>
              <w:left w:val="nil"/>
              <w:bottom w:val="single" w:color="auto" w:sz="4" w:space="0"/>
              <w:right w:val="single" w:color="auto" w:sz="4" w:space="0"/>
            </w:tcBorders>
            <w:shd w:val="clear" w:color="000000" w:fill="FFFFFF"/>
            <w:vAlign w:val="center"/>
          </w:tcPr>
          <w:p w14:paraId="0D0F00B4">
            <w:pPr>
              <w:widowControl/>
              <w:rPr>
                <w:rFonts w:ascii="宋体" w:hAnsi="宋体" w:eastAsia="宋体" w:cs="宋体"/>
                <w:color w:val="000000"/>
                <w:kern w:val="0"/>
                <w:sz w:val="18"/>
                <w:szCs w:val="18"/>
              </w:rPr>
            </w:pPr>
            <w:r>
              <w:rPr>
                <w:rFonts w:ascii="Segoe UI Symbol" w:hAnsi="Segoe UI Symbol" w:eastAsia="宋体" w:cs="宋体"/>
                <w:color w:val="000000"/>
                <w:kern w:val="0"/>
                <w:sz w:val="18"/>
                <w:szCs w:val="18"/>
              </w:rPr>
              <w:t>1</w:t>
            </w:r>
            <w:r>
              <w:rPr>
                <w:rFonts w:hint="eastAsia" w:ascii="宋体" w:hAnsi="宋体" w:eastAsia="宋体" w:cs="宋体"/>
                <w:color w:val="000000"/>
                <w:kern w:val="0"/>
                <w:sz w:val="18"/>
                <w:szCs w:val="18"/>
              </w:rPr>
              <w:t>、即时谷物方便食品，可作为单一营养来源，质量要求应符合</w:t>
            </w:r>
            <w:r>
              <w:rPr>
                <w:rFonts w:ascii="Segoe UI Symbol" w:hAnsi="Segoe UI Symbol" w:eastAsia="宋体" w:cs="宋体"/>
                <w:color w:val="000000"/>
                <w:kern w:val="0"/>
                <w:sz w:val="18"/>
                <w:szCs w:val="18"/>
              </w:rPr>
              <w:t xml:space="preserve"> GB19640 </w:t>
            </w:r>
            <w:r>
              <w:rPr>
                <w:rFonts w:ascii="Calibri" w:hAnsi="Calibri" w:eastAsia="宋体" w:cs="宋体"/>
                <w:color w:val="000000"/>
                <w:kern w:val="0"/>
                <w:sz w:val="18"/>
                <w:szCs w:val="18"/>
              </w:rPr>
              <w:t xml:space="preserve">- </w:t>
            </w:r>
            <w:r>
              <w:rPr>
                <w:rFonts w:ascii="Segoe UI Symbol" w:hAnsi="Segoe UI Symbol" w:eastAsia="宋体" w:cs="宋体"/>
                <w:color w:val="000000"/>
                <w:kern w:val="0"/>
                <w:sz w:val="18"/>
                <w:szCs w:val="18"/>
              </w:rPr>
              <w:t xml:space="preserve">2016 </w:t>
            </w:r>
            <w:r>
              <w:rPr>
                <w:rFonts w:hint="eastAsia" w:ascii="宋体" w:hAnsi="宋体" w:eastAsia="宋体" w:cs="宋体"/>
                <w:color w:val="000000"/>
                <w:kern w:val="0"/>
                <w:sz w:val="18"/>
                <w:szCs w:val="18"/>
              </w:rPr>
              <w:t>食品安全国家标准。</w:t>
            </w:r>
          </w:p>
        </w:tc>
      </w:tr>
      <w:tr w14:paraId="1EDAE868">
        <w:tblPrEx>
          <w:tblCellMar>
            <w:top w:w="0" w:type="dxa"/>
            <w:left w:w="108" w:type="dxa"/>
            <w:bottom w:w="0" w:type="dxa"/>
            <w:right w:w="108" w:type="dxa"/>
          </w:tblCellMar>
        </w:tblPrEx>
        <w:trPr>
          <w:trHeight w:val="480" w:hRule="atLeast"/>
        </w:trPr>
        <w:tc>
          <w:tcPr>
            <w:tcW w:w="995" w:type="dxa"/>
            <w:vMerge w:val="continue"/>
            <w:tcBorders>
              <w:top w:val="nil"/>
              <w:left w:val="single" w:color="auto" w:sz="4" w:space="0"/>
              <w:bottom w:val="single" w:color="auto" w:sz="4" w:space="0"/>
              <w:right w:val="single" w:color="auto" w:sz="4" w:space="0"/>
            </w:tcBorders>
            <w:vAlign w:val="center"/>
          </w:tcPr>
          <w:p w14:paraId="0C3B766A">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71D75AFF">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4EF5EBA0">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vAlign w:val="center"/>
          </w:tcPr>
          <w:p w14:paraId="6F0B644F">
            <w:pPr>
              <w:widowControl/>
              <w:rPr>
                <w:rFonts w:ascii="Arial" w:hAnsi="Arial" w:eastAsia="宋体" w:cs="Arial"/>
                <w:color w:val="000000"/>
                <w:kern w:val="0"/>
                <w:sz w:val="18"/>
                <w:szCs w:val="18"/>
              </w:rPr>
            </w:pPr>
            <w:r>
              <w:rPr>
                <w:rFonts w:ascii="Arial" w:hAnsi="Arial" w:eastAsia="宋体" w:cs="Arial"/>
                <w:color w:val="000000"/>
                <w:kern w:val="0"/>
                <w:sz w:val="18"/>
                <w:szCs w:val="18"/>
              </w:rPr>
              <w:t>2</w:t>
            </w:r>
            <w:r>
              <w:rPr>
                <w:rFonts w:hint="eastAsia" w:ascii="宋体" w:hAnsi="宋体" w:eastAsia="宋体" w:cs="Arial"/>
                <w:color w:val="000000"/>
                <w:kern w:val="0"/>
                <w:sz w:val="18"/>
                <w:szCs w:val="18"/>
              </w:rPr>
              <w:t>、每</w:t>
            </w:r>
            <w:r>
              <w:rPr>
                <w:rFonts w:ascii="Arial" w:hAnsi="Arial" w:eastAsia="宋体" w:cs="Arial"/>
                <w:color w:val="000000"/>
                <w:kern w:val="0"/>
                <w:sz w:val="18"/>
                <w:szCs w:val="18"/>
              </w:rPr>
              <w:t>100g</w:t>
            </w:r>
            <w:r>
              <w:rPr>
                <w:rFonts w:hint="eastAsia" w:ascii="宋体" w:hAnsi="宋体" w:eastAsia="宋体" w:cs="Arial"/>
                <w:color w:val="000000"/>
                <w:kern w:val="0"/>
                <w:sz w:val="18"/>
                <w:szCs w:val="18"/>
              </w:rPr>
              <w:t>，能量</w:t>
            </w:r>
            <w:r>
              <w:rPr>
                <w:rFonts w:ascii="Arial" w:hAnsi="Arial" w:eastAsia="宋体" w:cs="Arial"/>
                <w:color w:val="000000"/>
                <w:kern w:val="0"/>
                <w:sz w:val="18"/>
                <w:szCs w:val="18"/>
              </w:rPr>
              <w:t>≥400kcal</w:t>
            </w:r>
            <w:r>
              <w:rPr>
                <w:rFonts w:hint="eastAsia" w:ascii="宋体" w:hAnsi="宋体" w:eastAsia="宋体" w:cs="Arial"/>
                <w:color w:val="000000"/>
                <w:kern w:val="0"/>
                <w:sz w:val="18"/>
                <w:szCs w:val="18"/>
              </w:rPr>
              <w:t>；碳水化合物</w:t>
            </w:r>
            <w:r>
              <w:rPr>
                <w:rFonts w:ascii="Arial" w:hAnsi="Arial" w:eastAsia="宋体" w:cs="Arial"/>
                <w:color w:val="000000"/>
                <w:kern w:val="0"/>
                <w:sz w:val="18"/>
                <w:szCs w:val="18"/>
              </w:rPr>
              <w:t xml:space="preserve"> 50-60g</w:t>
            </w:r>
            <w:r>
              <w:rPr>
                <w:rFonts w:hint="eastAsia" w:ascii="宋体" w:hAnsi="宋体" w:eastAsia="宋体" w:cs="Arial"/>
                <w:color w:val="000000"/>
                <w:kern w:val="0"/>
                <w:sz w:val="18"/>
                <w:szCs w:val="18"/>
              </w:rPr>
              <w:t>；脂肪</w:t>
            </w:r>
            <w:r>
              <w:rPr>
                <w:rFonts w:ascii="Arial" w:hAnsi="Arial" w:eastAsia="宋体" w:cs="Arial"/>
                <w:color w:val="000000"/>
                <w:kern w:val="0"/>
                <w:sz w:val="18"/>
                <w:szCs w:val="18"/>
              </w:rPr>
              <w:t>10-15g</w:t>
            </w:r>
            <w:r>
              <w:rPr>
                <w:rFonts w:hint="eastAsia" w:ascii="宋体" w:hAnsi="宋体" w:eastAsia="宋体" w:cs="Arial"/>
                <w:color w:val="000000"/>
                <w:kern w:val="0"/>
                <w:sz w:val="18"/>
                <w:szCs w:val="18"/>
              </w:rPr>
              <w:t>。</w:t>
            </w:r>
          </w:p>
        </w:tc>
      </w:tr>
      <w:tr w14:paraId="4A8BE244">
        <w:tblPrEx>
          <w:tblCellMar>
            <w:top w:w="0" w:type="dxa"/>
            <w:left w:w="108" w:type="dxa"/>
            <w:bottom w:w="0" w:type="dxa"/>
            <w:right w:w="108" w:type="dxa"/>
          </w:tblCellMar>
        </w:tblPrEx>
        <w:trPr>
          <w:trHeight w:val="240" w:hRule="atLeast"/>
        </w:trPr>
        <w:tc>
          <w:tcPr>
            <w:tcW w:w="995" w:type="dxa"/>
            <w:vMerge w:val="continue"/>
            <w:tcBorders>
              <w:top w:val="nil"/>
              <w:left w:val="single" w:color="auto" w:sz="4" w:space="0"/>
              <w:bottom w:val="single" w:color="auto" w:sz="4" w:space="0"/>
              <w:right w:val="single" w:color="auto" w:sz="4" w:space="0"/>
            </w:tcBorders>
            <w:vAlign w:val="center"/>
          </w:tcPr>
          <w:p w14:paraId="62DB5992">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18573AE3">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209D6F0D">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vAlign w:val="center"/>
          </w:tcPr>
          <w:p w14:paraId="510FF08F">
            <w:pPr>
              <w:widowControl/>
              <w:rPr>
                <w:rFonts w:ascii="Arial" w:hAnsi="Arial" w:eastAsia="宋体" w:cs="Arial"/>
                <w:color w:val="000000"/>
                <w:kern w:val="0"/>
                <w:sz w:val="18"/>
                <w:szCs w:val="18"/>
              </w:rPr>
            </w:pPr>
            <w:r>
              <w:rPr>
                <w:rFonts w:ascii="Arial" w:hAnsi="Arial" w:eastAsia="宋体" w:cs="Arial"/>
                <w:color w:val="000000"/>
                <w:kern w:val="0"/>
                <w:sz w:val="18"/>
                <w:szCs w:val="18"/>
              </w:rPr>
              <w:t>3</w:t>
            </w:r>
            <w:r>
              <w:rPr>
                <w:rFonts w:hint="eastAsia" w:ascii="宋体" w:hAnsi="宋体" w:eastAsia="宋体" w:cs="Arial"/>
                <w:color w:val="000000"/>
                <w:kern w:val="0"/>
                <w:sz w:val="18"/>
                <w:szCs w:val="18"/>
              </w:rPr>
              <w:t>、每</w:t>
            </w:r>
            <w:r>
              <w:rPr>
                <w:rFonts w:ascii="Arial" w:hAnsi="Arial" w:eastAsia="宋体" w:cs="Arial"/>
                <w:color w:val="000000"/>
                <w:kern w:val="0"/>
                <w:sz w:val="18"/>
                <w:szCs w:val="18"/>
              </w:rPr>
              <w:t>100g</w:t>
            </w:r>
            <w:r>
              <w:rPr>
                <w:rFonts w:hint="eastAsia" w:ascii="宋体" w:hAnsi="宋体" w:eastAsia="宋体" w:cs="Arial"/>
                <w:color w:val="000000"/>
                <w:kern w:val="0"/>
                <w:sz w:val="18"/>
                <w:szCs w:val="18"/>
              </w:rPr>
              <w:t>，蛋白质</w:t>
            </w:r>
            <w:r>
              <w:rPr>
                <w:rFonts w:ascii="Arial" w:hAnsi="Arial" w:eastAsia="宋体" w:cs="Arial"/>
                <w:color w:val="000000"/>
                <w:kern w:val="0"/>
                <w:sz w:val="18"/>
                <w:szCs w:val="18"/>
              </w:rPr>
              <w:t>≥18g</w:t>
            </w:r>
            <w:r>
              <w:rPr>
                <w:rFonts w:hint="eastAsia" w:ascii="宋体" w:hAnsi="宋体" w:eastAsia="宋体" w:cs="Arial"/>
                <w:color w:val="000000"/>
                <w:kern w:val="0"/>
                <w:sz w:val="18"/>
                <w:szCs w:val="18"/>
              </w:rPr>
              <w:t>。</w:t>
            </w:r>
          </w:p>
        </w:tc>
      </w:tr>
      <w:tr w14:paraId="0AFF991A">
        <w:tblPrEx>
          <w:tblCellMar>
            <w:top w:w="0" w:type="dxa"/>
            <w:left w:w="108" w:type="dxa"/>
            <w:bottom w:w="0" w:type="dxa"/>
            <w:right w:w="108" w:type="dxa"/>
          </w:tblCellMar>
        </w:tblPrEx>
        <w:trPr>
          <w:trHeight w:val="240" w:hRule="atLeast"/>
        </w:trPr>
        <w:tc>
          <w:tcPr>
            <w:tcW w:w="995" w:type="dxa"/>
            <w:vMerge w:val="continue"/>
            <w:tcBorders>
              <w:top w:val="nil"/>
              <w:left w:val="single" w:color="auto" w:sz="4" w:space="0"/>
              <w:bottom w:val="single" w:color="auto" w:sz="4" w:space="0"/>
              <w:right w:val="single" w:color="auto" w:sz="4" w:space="0"/>
            </w:tcBorders>
            <w:vAlign w:val="center"/>
          </w:tcPr>
          <w:p w14:paraId="52054745">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7CCD68E7">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7C58C40D">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vAlign w:val="center"/>
          </w:tcPr>
          <w:p w14:paraId="2AA1E7DD">
            <w:pPr>
              <w:widowControl/>
              <w:rPr>
                <w:rFonts w:ascii="Arial" w:hAnsi="Arial" w:eastAsia="宋体" w:cs="Arial"/>
                <w:color w:val="000000"/>
                <w:kern w:val="0"/>
                <w:sz w:val="18"/>
                <w:szCs w:val="18"/>
              </w:rPr>
            </w:pPr>
            <w:r>
              <w:rPr>
                <w:rFonts w:ascii="Arial" w:hAnsi="Arial" w:eastAsia="宋体" w:cs="Arial"/>
                <w:color w:val="000000"/>
                <w:kern w:val="0"/>
                <w:sz w:val="18"/>
                <w:szCs w:val="18"/>
              </w:rPr>
              <w:t>4</w:t>
            </w:r>
            <w:r>
              <w:rPr>
                <w:rFonts w:hint="eastAsia" w:ascii="宋体" w:hAnsi="宋体" w:eastAsia="宋体" w:cs="Arial"/>
                <w:color w:val="000000"/>
                <w:kern w:val="0"/>
                <w:sz w:val="18"/>
                <w:szCs w:val="18"/>
              </w:rPr>
              <w:t>、膳食纤维</w:t>
            </w:r>
            <w:r>
              <w:rPr>
                <w:rFonts w:ascii="Arial" w:hAnsi="Arial" w:eastAsia="宋体" w:cs="Arial"/>
                <w:color w:val="000000"/>
                <w:kern w:val="0"/>
                <w:sz w:val="18"/>
                <w:szCs w:val="18"/>
              </w:rPr>
              <w:t>≥6g</w:t>
            </w:r>
            <w:r>
              <w:rPr>
                <w:rFonts w:hint="eastAsia" w:ascii="宋体" w:hAnsi="宋体" w:eastAsia="宋体" w:cs="Arial"/>
                <w:color w:val="000000"/>
                <w:kern w:val="0"/>
                <w:sz w:val="18"/>
                <w:szCs w:val="18"/>
              </w:rPr>
              <w:t>。</w:t>
            </w:r>
          </w:p>
        </w:tc>
      </w:tr>
      <w:tr w14:paraId="3B63A0F6">
        <w:tblPrEx>
          <w:tblCellMar>
            <w:top w:w="0" w:type="dxa"/>
            <w:left w:w="108" w:type="dxa"/>
            <w:bottom w:w="0" w:type="dxa"/>
            <w:right w:w="108" w:type="dxa"/>
          </w:tblCellMar>
        </w:tblPrEx>
        <w:trPr>
          <w:trHeight w:val="465" w:hRule="atLeast"/>
        </w:trPr>
        <w:tc>
          <w:tcPr>
            <w:tcW w:w="995" w:type="dxa"/>
            <w:vMerge w:val="restart"/>
            <w:tcBorders>
              <w:top w:val="nil"/>
              <w:left w:val="single" w:color="auto" w:sz="4" w:space="0"/>
              <w:bottom w:val="single" w:color="auto" w:sz="4" w:space="0"/>
              <w:right w:val="single" w:color="auto" w:sz="4" w:space="0"/>
            </w:tcBorders>
            <w:shd w:val="clear" w:color="auto" w:fill="auto"/>
            <w:vAlign w:val="center"/>
          </w:tcPr>
          <w:p w14:paraId="058A82F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432" w:type="dxa"/>
            <w:vMerge w:val="restart"/>
            <w:tcBorders>
              <w:top w:val="nil"/>
              <w:left w:val="single" w:color="auto" w:sz="4" w:space="0"/>
              <w:bottom w:val="single" w:color="auto" w:sz="4" w:space="0"/>
              <w:right w:val="single" w:color="auto" w:sz="4" w:space="0"/>
            </w:tcBorders>
            <w:shd w:val="clear" w:color="auto" w:fill="auto"/>
            <w:vAlign w:val="center"/>
          </w:tcPr>
          <w:p w14:paraId="62DE6F9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低蛋白匀浆膳</w:t>
            </w:r>
          </w:p>
        </w:tc>
        <w:tc>
          <w:tcPr>
            <w:tcW w:w="1854" w:type="dxa"/>
            <w:vMerge w:val="restart"/>
            <w:tcBorders>
              <w:top w:val="nil"/>
              <w:left w:val="single" w:color="auto" w:sz="4" w:space="0"/>
              <w:bottom w:val="single" w:color="000000" w:sz="4" w:space="0"/>
              <w:right w:val="single" w:color="auto" w:sz="4" w:space="0"/>
            </w:tcBorders>
            <w:shd w:val="clear" w:color="auto" w:fill="auto"/>
            <w:vAlign w:val="center"/>
          </w:tcPr>
          <w:p w14:paraId="06C5019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40-50g/条</w:t>
            </w:r>
          </w:p>
        </w:tc>
        <w:tc>
          <w:tcPr>
            <w:tcW w:w="4294" w:type="dxa"/>
            <w:tcBorders>
              <w:top w:val="nil"/>
              <w:left w:val="nil"/>
              <w:bottom w:val="single" w:color="auto" w:sz="4" w:space="0"/>
              <w:right w:val="single" w:color="auto" w:sz="4" w:space="0"/>
            </w:tcBorders>
            <w:shd w:val="clear" w:color="000000" w:fill="FFFFFF"/>
            <w:vAlign w:val="center"/>
          </w:tcPr>
          <w:p w14:paraId="052BE583">
            <w:pPr>
              <w:widowControl/>
              <w:rPr>
                <w:rFonts w:ascii="宋体" w:hAnsi="宋体" w:eastAsia="宋体" w:cs="宋体"/>
                <w:color w:val="000000"/>
                <w:kern w:val="0"/>
                <w:sz w:val="18"/>
                <w:szCs w:val="18"/>
              </w:rPr>
            </w:pPr>
            <w:r>
              <w:rPr>
                <w:rFonts w:ascii="Segoe UI Symbol" w:hAnsi="Segoe UI Symbol" w:eastAsia="宋体" w:cs="宋体"/>
                <w:color w:val="000000"/>
                <w:kern w:val="0"/>
                <w:sz w:val="18"/>
                <w:szCs w:val="18"/>
              </w:rPr>
              <w:t>1</w:t>
            </w:r>
            <w:r>
              <w:rPr>
                <w:rFonts w:hint="eastAsia" w:ascii="宋体" w:hAnsi="宋体" w:eastAsia="宋体" w:cs="宋体"/>
                <w:color w:val="000000"/>
                <w:kern w:val="0"/>
                <w:sz w:val="18"/>
                <w:szCs w:val="18"/>
              </w:rPr>
              <w:t>、即时谷物方便食品，低钠、低钾、低磷配方，可作为单一营养来源，质量要求应符合</w:t>
            </w:r>
          </w:p>
        </w:tc>
      </w:tr>
      <w:tr w14:paraId="6A8A0D35">
        <w:tblPrEx>
          <w:tblCellMar>
            <w:top w:w="0" w:type="dxa"/>
            <w:left w:w="108" w:type="dxa"/>
            <w:bottom w:w="0" w:type="dxa"/>
            <w:right w:w="108" w:type="dxa"/>
          </w:tblCellMar>
        </w:tblPrEx>
        <w:trPr>
          <w:trHeight w:val="240" w:hRule="atLeast"/>
        </w:trPr>
        <w:tc>
          <w:tcPr>
            <w:tcW w:w="995" w:type="dxa"/>
            <w:vMerge w:val="continue"/>
            <w:tcBorders>
              <w:top w:val="nil"/>
              <w:left w:val="single" w:color="auto" w:sz="4" w:space="0"/>
              <w:bottom w:val="single" w:color="auto" w:sz="4" w:space="0"/>
              <w:right w:val="single" w:color="auto" w:sz="4" w:space="0"/>
            </w:tcBorders>
            <w:vAlign w:val="center"/>
          </w:tcPr>
          <w:p w14:paraId="4A3CC352">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133EA7FC">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58C07CBE">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vAlign w:val="center"/>
          </w:tcPr>
          <w:p w14:paraId="33611B87">
            <w:pPr>
              <w:widowControl/>
              <w:rPr>
                <w:rFonts w:ascii="Segoe UI Symbol" w:hAnsi="Segoe UI Symbol" w:eastAsia="宋体" w:cs="宋体"/>
                <w:color w:val="000000"/>
                <w:kern w:val="0"/>
                <w:sz w:val="18"/>
                <w:szCs w:val="18"/>
              </w:rPr>
            </w:pPr>
            <w:r>
              <w:rPr>
                <w:rFonts w:ascii="Segoe UI Symbol" w:hAnsi="Segoe UI Symbol" w:eastAsia="宋体" w:cs="宋体"/>
                <w:color w:val="000000"/>
                <w:kern w:val="0"/>
                <w:sz w:val="18"/>
                <w:szCs w:val="18"/>
              </w:rPr>
              <w:t xml:space="preserve">GB19640 </w:t>
            </w:r>
            <w:r>
              <w:rPr>
                <w:rFonts w:ascii="Calibri" w:hAnsi="Calibri" w:eastAsia="宋体" w:cs="宋体"/>
                <w:color w:val="000000"/>
                <w:kern w:val="0"/>
                <w:sz w:val="18"/>
                <w:szCs w:val="18"/>
              </w:rPr>
              <w:t xml:space="preserve">- </w:t>
            </w:r>
            <w:r>
              <w:rPr>
                <w:rFonts w:ascii="Segoe UI Symbol" w:hAnsi="Segoe UI Symbol" w:eastAsia="宋体" w:cs="宋体"/>
                <w:color w:val="000000"/>
                <w:kern w:val="0"/>
                <w:sz w:val="18"/>
                <w:szCs w:val="18"/>
              </w:rPr>
              <w:t xml:space="preserve">2016 </w:t>
            </w:r>
            <w:r>
              <w:rPr>
                <w:rFonts w:hint="eastAsia" w:ascii="宋体" w:hAnsi="宋体" w:eastAsia="宋体" w:cs="宋体"/>
                <w:color w:val="000000"/>
                <w:kern w:val="0"/>
                <w:sz w:val="18"/>
                <w:szCs w:val="18"/>
              </w:rPr>
              <w:t>食品安全国家标准。</w:t>
            </w:r>
          </w:p>
        </w:tc>
      </w:tr>
      <w:tr w14:paraId="1E33E16A">
        <w:tblPrEx>
          <w:tblCellMar>
            <w:top w:w="0" w:type="dxa"/>
            <w:left w:w="108" w:type="dxa"/>
            <w:bottom w:w="0" w:type="dxa"/>
            <w:right w:w="108" w:type="dxa"/>
          </w:tblCellMar>
        </w:tblPrEx>
        <w:trPr>
          <w:trHeight w:val="480" w:hRule="atLeast"/>
        </w:trPr>
        <w:tc>
          <w:tcPr>
            <w:tcW w:w="995" w:type="dxa"/>
            <w:vMerge w:val="continue"/>
            <w:tcBorders>
              <w:top w:val="nil"/>
              <w:left w:val="single" w:color="auto" w:sz="4" w:space="0"/>
              <w:bottom w:val="single" w:color="auto" w:sz="4" w:space="0"/>
              <w:right w:val="single" w:color="auto" w:sz="4" w:space="0"/>
            </w:tcBorders>
            <w:vAlign w:val="center"/>
          </w:tcPr>
          <w:p w14:paraId="7957DD4E">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7DCA54AD">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3F93D140">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vAlign w:val="center"/>
          </w:tcPr>
          <w:p w14:paraId="3EF1CE8D">
            <w:pPr>
              <w:widowControl/>
              <w:rPr>
                <w:rFonts w:ascii="Arial" w:hAnsi="Arial" w:eastAsia="宋体" w:cs="Arial"/>
                <w:color w:val="000000"/>
                <w:kern w:val="0"/>
                <w:sz w:val="18"/>
                <w:szCs w:val="18"/>
              </w:rPr>
            </w:pPr>
            <w:r>
              <w:rPr>
                <w:rFonts w:ascii="Arial" w:hAnsi="Arial" w:eastAsia="宋体" w:cs="Arial"/>
                <w:color w:val="000000"/>
                <w:kern w:val="0"/>
                <w:sz w:val="18"/>
                <w:szCs w:val="18"/>
              </w:rPr>
              <w:t>2</w:t>
            </w:r>
            <w:r>
              <w:rPr>
                <w:rFonts w:hint="eastAsia" w:ascii="宋体" w:hAnsi="宋体" w:eastAsia="宋体" w:cs="Arial"/>
                <w:color w:val="000000"/>
                <w:kern w:val="0"/>
                <w:sz w:val="18"/>
                <w:szCs w:val="18"/>
              </w:rPr>
              <w:t>、每</w:t>
            </w:r>
            <w:r>
              <w:rPr>
                <w:rFonts w:ascii="Arial" w:hAnsi="Arial" w:eastAsia="宋体" w:cs="Arial"/>
                <w:color w:val="000000"/>
                <w:kern w:val="0"/>
                <w:sz w:val="18"/>
                <w:szCs w:val="18"/>
              </w:rPr>
              <w:t xml:space="preserve"> 100g</w:t>
            </w:r>
            <w:r>
              <w:rPr>
                <w:rFonts w:hint="eastAsia" w:ascii="宋体" w:hAnsi="宋体" w:eastAsia="宋体" w:cs="Arial"/>
                <w:color w:val="000000"/>
                <w:kern w:val="0"/>
                <w:sz w:val="18"/>
                <w:szCs w:val="18"/>
              </w:rPr>
              <w:t>，能量</w:t>
            </w:r>
            <w:r>
              <w:rPr>
                <w:rFonts w:ascii="Arial" w:hAnsi="Arial" w:eastAsia="宋体" w:cs="Arial"/>
                <w:color w:val="000000"/>
                <w:kern w:val="0"/>
                <w:sz w:val="18"/>
                <w:szCs w:val="18"/>
              </w:rPr>
              <w:t>≥400kcal</w:t>
            </w:r>
            <w:r>
              <w:rPr>
                <w:rFonts w:hint="eastAsia" w:ascii="宋体" w:hAnsi="宋体" w:eastAsia="宋体" w:cs="Arial"/>
                <w:color w:val="000000"/>
                <w:kern w:val="0"/>
                <w:sz w:val="18"/>
                <w:szCs w:val="18"/>
              </w:rPr>
              <w:t>；脂肪</w:t>
            </w:r>
            <w:r>
              <w:rPr>
                <w:rFonts w:ascii="Arial" w:hAnsi="Arial" w:eastAsia="宋体" w:cs="Arial"/>
                <w:color w:val="000000"/>
                <w:kern w:val="0"/>
                <w:sz w:val="18"/>
                <w:szCs w:val="18"/>
              </w:rPr>
              <w:t xml:space="preserve"> 10-15g,</w:t>
            </w:r>
            <w:r>
              <w:rPr>
                <w:rFonts w:hint="eastAsia" w:ascii="宋体" w:hAnsi="宋体" w:eastAsia="宋体" w:cs="Arial"/>
                <w:color w:val="000000"/>
                <w:kern w:val="0"/>
                <w:sz w:val="18"/>
                <w:szCs w:val="18"/>
              </w:rPr>
              <w:t>碳水化合物</w:t>
            </w:r>
            <w:r>
              <w:rPr>
                <w:rFonts w:ascii="Arial" w:hAnsi="Arial" w:eastAsia="宋体" w:cs="Arial"/>
                <w:color w:val="000000"/>
                <w:kern w:val="0"/>
                <w:sz w:val="18"/>
                <w:szCs w:val="18"/>
              </w:rPr>
              <w:t xml:space="preserve"> 70-80g</w:t>
            </w:r>
            <w:r>
              <w:rPr>
                <w:rFonts w:hint="eastAsia" w:ascii="宋体" w:hAnsi="宋体" w:eastAsia="宋体" w:cs="Arial"/>
                <w:color w:val="000000"/>
                <w:kern w:val="0"/>
                <w:sz w:val="18"/>
                <w:szCs w:val="18"/>
              </w:rPr>
              <w:t>。</w:t>
            </w:r>
          </w:p>
        </w:tc>
      </w:tr>
      <w:tr w14:paraId="317A051D">
        <w:tblPrEx>
          <w:tblCellMar>
            <w:top w:w="0" w:type="dxa"/>
            <w:left w:w="108" w:type="dxa"/>
            <w:bottom w:w="0" w:type="dxa"/>
            <w:right w:w="108" w:type="dxa"/>
          </w:tblCellMar>
        </w:tblPrEx>
        <w:trPr>
          <w:trHeight w:val="270" w:hRule="atLeast"/>
        </w:trPr>
        <w:tc>
          <w:tcPr>
            <w:tcW w:w="995" w:type="dxa"/>
            <w:vMerge w:val="continue"/>
            <w:tcBorders>
              <w:top w:val="nil"/>
              <w:left w:val="single" w:color="auto" w:sz="4" w:space="0"/>
              <w:bottom w:val="single" w:color="auto" w:sz="4" w:space="0"/>
              <w:right w:val="single" w:color="auto" w:sz="4" w:space="0"/>
            </w:tcBorders>
            <w:vAlign w:val="center"/>
          </w:tcPr>
          <w:p w14:paraId="737512E5">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0A884FB2">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6359FB03">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vAlign w:val="center"/>
          </w:tcPr>
          <w:p w14:paraId="079B4E37">
            <w:pPr>
              <w:widowControl/>
              <w:rPr>
                <w:rFonts w:ascii="Arial" w:hAnsi="Arial" w:eastAsia="宋体" w:cs="Arial"/>
                <w:color w:val="000000"/>
                <w:kern w:val="0"/>
                <w:sz w:val="18"/>
                <w:szCs w:val="18"/>
              </w:rPr>
            </w:pPr>
            <w:r>
              <w:rPr>
                <w:rFonts w:ascii="Arial" w:hAnsi="Arial" w:eastAsia="宋体" w:cs="Arial"/>
                <w:color w:val="000000"/>
                <w:kern w:val="0"/>
                <w:sz w:val="18"/>
                <w:szCs w:val="18"/>
              </w:rPr>
              <w:t>▲3</w:t>
            </w:r>
            <w:r>
              <w:rPr>
                <w:rFonts w:hint="eastAsia" w:ascii="宋体" w:hAnsi="宋体" w:eastAsia="宋体" w:cs="Arial"/>
                <w:color w:val="000000"/>
                <w:kern w:val="0"/>
                <w:sz w:val="18"/>
                <w:szCs w:val="18"/>
              </w:rPr>
              <w:t>、低蛋白，蛋白质</w:t>
            </w:r>
            <w:r>
              <w:rPr>
                <w:rFonts w:ascii="Arial" w:hAnsi="Arial" w:eastAsia="宋体" w:cs="Arial"/>
                <w:color w:val="000000"/>
                <w:kern w:val="0"/>
                <w:sz w:val="18"/>
                <w:szCs w:val="18"/>
              </w:rPr>
              <w:t>≤5g/100g</w:t>
            </w:r>
            <w:r>
              <w:rPr>
                <w:rFonts w:hint="eastAsia" w:ascii="宋体" w:hAnsi="宋体" w:eastAsia="宋体" w:cs="Arial"/>
                <w:color w:val="000000"/>
                <w:kern w:val="0"/>
                <w:sz w:val="18"/>
                <w:szCs w:val="18"/>
              </w:rPr>
              <w:t>。</w:t>
            </w:r>
          </w:p>
        </w:tc>
      </w:tr>
      <w:tr w14:paraId="06397F45">
        <w:tblPrEx>
          <w:tblCellMar>
            <w:top w:w="0" w:type="dxa"/>
            <w:left w:w="108" w:type="dxa"/>
            <w:bottom w:w="0" w:type="dxa"/>
            <w:right w:w="108" w:type="dxa"/>
          </w:tblCellMar>
        </w:tblPrEx>
        <w:trPr>
          <w:trHeight w:val="240" w:hRule="atLeast"/>
        </w:trPr>
        <w:tc>
          <w:tcPr>
            <w:tcW w:w="995" w:type="dxa"/>
            <w:vMerge w:val="continue"/>
            <w:tcBorders>
              <w:top w:val="nil"/>
              <w:left w:val="single" w:color="auto" w:sz="4" w:space="0"/>
              <w:bottom w:val="single" w:color="auto" w:sz="4" w:space="0"/>
              <w:right w:val="single" w:color="auto" w:sz="4" w:space="0"/>
            </w:tcBorders>
            <w:vAlign w:val="center"/>
          </w:tcPr>
          <w:p w14:paraId="7064A78A">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0EB5BBD9">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46E95CB2">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vAlign w:val="center"/>
          </w:tcPr>
          <w:p w14:paraId="56B02A37">
            <w:pPr>
              <w:widowControl/>
              <w:rPr>
                <w:rFonts w:ascii="Arial" w:hAnsi="Arial" w:eastAsia="宋体" w:cs="Arial"/>
                <w:color w:val="000000"/>
                <w:kern w:val="0"/>
                <w:sz w:val="18"/>
                <w:szCs w:val="18"/>
              </w:rPr>
            </w:pPr>
            <w:r>
              <w:rPr>
                <w:rFonts w:ascii="Arial" w:hAnsi="Arial" w:eastAsia="宋体" w:cs="Arial"/>
                <w:color w:val="000000"/>
                <w:kern w:val="0"/>
                <w:sz w:val="18"/>
                <w:szCs w:val="18"/>
              </w:rPr>
              <w:t>4</w:t>
            </w:r>
            <w:r>
              <w:rPr>
                <w:rFonts w:hint="eastAsia" w:ascii="宋体" w:hAnsi="宋体" w:eastAsia="宋体" w:cs="Arial"/>
                <w:color w:val="000000"/>
                <w:kern w:val="0"/>
                <w:sz w:val="18"/>
                <w:szCs w:val="18"/>
              </w:rPr>
              <w:t>、每</w:t>
            </w:r>
            <w:r>
              <w:rPr>
                <w:rFonts w:ascii="Arial" w:hAnsi="Arial" w:eastAsia="宋体" w:cs="Arial"/>
                <w:color w:val="000000"/>
                <w:kern w:val="0"/>
                <w:sz w:val="18"/>
                <w:szCs w:val="18"/>
              </w:rPr>
              <w:t xml:space="preserve"> 100g</w:t>
            </w:r>
            <w:r>
              <w:rPr>
                <w:rFonts w:hint="eastAsia" w:ascii="宋体" w:hAnsi="宋体" w:eastAsia="宋体" w:cs="Arial"/>
                <w:color w:val="000000"/>
                <w:kern w:val="0"/>
                <w:sz w:val="18"/>
                <w:szCs w:val="18"/>
              </w:rPr>
              <w:t>，钠</w:t>
            </w:r>
            <w:r>
              <w:rPr>
                <w:rFonts w:ascii="Arial" w:hAnsi="Arial" w:eastAsia="宋体" w:cs="Arial"/>
                <w:color w:val="000000"/>
                <w:kern w:val="0"/>
                <w:sz w:val="18"/>
                <w:szCs w:val="18"/>
              </w:rPr>
              <w:t>≤100mg</w:t>
            </w:r>
            <w:r>
              <w:rPr>
                <w:rFonts w:hint="eastAsia" w:ascii="宋体" w:hAnsi="宋体" w:eastAsia="宋体" w:cs="Arial"/>
                <w:color w:val="000000"/>
                <w:kern w:val="0"/>
                <w:sz w:val="18"/>
                <w:szCs w:val="18"/>
              </w:rPr>
              <w:t>，钾</w:t>
            </w:r>
            <w:r>
              <w:rPr>
                <w:rFonts w:ascii="Arial" w:hAnsi="Arial" w:eastAsia="宋体" w:cs="Arial"/>
                <w:color w:val="000000"/>
                <w:kern w:val="0"/>
                <w:sz w:val="18"/>
                <w:szCs w:val="18"/>
              </w:rPr>
              <w:t>≤100mg</w:t>
            </w:r>
            <w:r>
              <w:rPr>
                <w:rFonts w:hint="eastAsia" w:ascii="宋体" w:hAnsi="宋体" w:eastAsia="宋体" w:cs="Arial"/>
                <w:color w:val="000000"/>
                <w:kern w:val="0"/>
                <w:sz w:val="18"/>
                <w:szCs w:val="18"/>
              </w:rPr>
              <w:t>，磷</w:t>
            </w:r>
            <w:r>
              <w:rPr>
                <w:rFonts w:ascii="Arial" w:hAnsi="Arial" w:eastAsia="宋体" w:cs="Arial"/>
                <w:color w:val="000000"/>
                <w:kern w:val="0"/>
                <w:sz w:val="18"/>
                <w:szCs w:val="18"/>
              </w:rPr>
              <w:t>≤100mg</w:t>
            </w:r>
            <w:r>
              <w:rPr>
                <w:rFonts w:hint="eastAsia" w:ascii="宋体" w:hAnsi="宋体" w:eastAsia="宋体" w:cs="Arial"/>
                <w:color w:val="000000"/>
                <w:kern w:val="0"/>
                <w:sz w:val="18"/>
                <w:szCs w:val="18"/>
              </w:rPr>
              <w:t>。</w:t>
            </w:r>
          </w:p>
        </w:tc>
      </w:tr>
      <w:tr w14:paraId="0712CD1C">
        <w:tblPrEx>
          <w:tblCellMar>
            <w:top w:w="0" w:type="dxa"/>
            <w:left w:w="108" w:type="dxa"/>
            <w:bottom w:w="0" w:type="dxa"/>
            <w:right w:w="108" w:type="dxa"/>
          </w:tblCellMar>
        </w:tblPrEx>
        <w:trPr>
          <w:trHeight w:val="705" w:hRule="atLeast"/>
        </w:trPr>
        <w:tc>
          <w:tcPr>
            <w:tcW w:w="995" w:type="dxa"/>
            <w:vMerge w:val="restart"/>
            <w:tcBorders>
              <w:top w:val="nil"/>
              <w:left w:val="single" w:color="auto" w:sz="4" w:space="0"/>
              <w:bottom w:val="single" w:color="auto" w:sz="4" w:space="0"/>
              <w:right w:val="single" w:color="auto" w:sz="4" w:space="0"/>
            </w:tcBorders>
            <w:shd w:val="clear" w:color="auto" w:fill="auto"/>
            <w:vAlign w:val="center"/>
          </w:tcPr>
          <w:p w14:paraId="19451E4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432" w:type="dxa"/>
            <w:vMerge w:val="restart"/>
            <w:tcBorders>
              <w:top w:val="nil"/>
              <w:left w:val="single" w:color="auto" w:sz="4" w:space="0"/>
              <w:bottom w:val="single" w:color="auto" w:sz="4" w:space="0"/>
              <w:right w:val="single" w:color="auto" w:sz="4" w:space="0"/>
            </w:tcBorders>
            <w:shd w:val="clear" w:color="auto" w:fill="auto"/>
            <w:vAlign w:val="center"/>
          </w:tcPr>
          <w:p w14:paraId="3B0A8BF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低渗性匀浆膳</w:t>
            </w:r>
          </w:p>
        </w:tc>
        <w:tc>
          <w:tcPr>
            <w:tcW w:w="1854" w:type="dxa"/>
            <w:vMerge w:val="restart"/>
            <w:tcBorders>
              <w:top w:val="nil"/>
              <w:left w:val="single" w:color="auto" w:sz="4" w:space="0"/>
              <w:bottom w:val="single" w:color="000000" w:sz="4" w:space="0"/>
              <w:right w:val="single" w:color="auto" w:sz="4" w:space="0"/>
            </w:tcBorders>
            <w:shd w:val="clear" w:color="auto" w:fill="auto"/>
            <w:vAlign w:val="center"/>
          </w:tcPr>
          <w:p w14:paraId="5C58F3C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40-50g/条</w:t>
            </w:r>
          </w:p>
        </w:tc>
        <w:tc>
          <w:tcPr>
            <w:tcW w:w="4294" w:type="dxa"/>
            <w:tcBorders>
              <w:top w:val="nil"/>
              <w:left w:val="nil"/>
              <w:bottom w:val="single" w:color="auto" w:sz="4" w:space="0"/>
              <w:right w:val="single" w:color="auto" w:sz="4" w:space="0"/>
            </w:tcBorders>
            <w:shd w:val="clear" w:color="000000" w:fill="FFFFFF"/>
            <w:vAlign w:val="center"/>
          </w:tcPr>
          <w:p w14:paraId="2973B5ED">
            <w:pPr>
              <w:widowControl/>
              <w:rPr>
                <w:rFonts w:ascii="宋体" w:hAnsi="宋体" w:eastAsia="宋体" w:cs="宋体"/>
                <w:color w:val="000000"/>
                <w:kern w:val="0"/>
                <w:sz w:val="18"/>
                <w:szCs w:val="18"/>
              </w:rPr>
            </w:pPr>
            <w:r>
              <w:rPr>
                <w:rFonts w:ascii="Segoe UI Symbol" w:hAnsi="Segoe UI Symbol" w:eastAsia="宋体" w:cs="宋体"/>
                <w:color w:val="000000"/>
                <w:kern w:val="0"/>
                <w:sz w:val="18"/>
                <w:szCs w:val="18"/>
              </w:rPr>
              <w:t>1</w:t>
            </w:r>
            <w:r>
              <w:rPr>
                <w:rFonts w:hint="eastAsia" w:ascii="宋体" w:hAnsi="宋体" w:eastAsia="宋体" w:cs="宋体"/>
                <w:color w:val="000000"/>
                <w:kern w:val="0"/>
                <w:sz w:val="18"/>
                <w:szCs w:val="18"/>
              </w:rPr>
              <w:t>、即时谷物方便食品，低渗配方，可作为单一营养来源，质量要求应符合</w:t>
            </w:r>
            <w:r>
              <w:rPr>
                <w:rFonts w:ascii="Segoe UI Symbol" w:hAnsi="Segoe UI Symbol" w:eastAsia="宋体" w:cs="宋体"/>
                <w:color w:val="000000"/>
                <w:kern w:val="0"/>
                <w:sz w:val="18"/>
                <w:szCs w:val="18"/>
              </w:rPr>
              <w:t xml:space="preserve"> GB19640 </w:t>
            </w:r>
            <w:r>
              <w:rPr>
                <w:rFonts w:ascii="Calibri" w:hAnsi="Calibri" w:eastAsia="宋体" w:cs="宋体"/>
                <w:color w:val="000000"/>
                <w:kern w:val="0"/>
                <w:sz w:val="18"/>
                <w:szCs w:val="18"/>
              </w:rPr>
              <w:t xml:space="preserve">- </w:t>
            </w:r>
            <w:r>
              <w:rPr>
                <w:rFonts w:ascii="Segoe UI Symbol" w:hAnsi="Segoe UI Symbol" w:eastAsia="宋体" w:cs="宋体"/>
                <w:color w:val="000000"/>
                <w:kern w:val="0"/>
                <w:sz w:val="18"/>
                <w:szCs w:val="18"/>
              </w:rPr>
              <w:t xml:space="preserve">2016 </w:t>
            </w:r>
            <w:r>
              <w:rPr>
                <w:rFonts w:hint="eastAsia" w:ascii="宋体" w:hAnsi="宋体" w:eastAsia="宋体" w:cs="宋体"/>
                <w:color w:val="000000"/>
                <w:kern w:val="0"/>
                <w:sz w:val="18"/>
                <w:szCs w:val="18"/>
              </w:rPr>
              <w:t>食品安全国家标准。</w:t>
            </w:r>
          </w:p>
        </w:tc>
      </w:tr>
      <w:tr w14:paraId="061F16DE">
        <w:tblPrEx>
          <w:tblCellMar>
            <w:top w:w="0" w:type="dxa"/>
            <w:left w:w="108" w:type="dxa"/>
            <w:bottom w:w="0" w:type="dxa"/>
            <w:right w:w="108" w:type="dxa"/>
          </w:tblCellMar>
        </w:tblPrEx>
        <w:trPr>
          <w:trHeight w:val="270" w:hRule="atLeast"/>
        </w:trPr>
        <w:tc>
          <w:tcPr>
            <w:tcW w:w="995" w:type="dxa"/>
            <w:vMerge w:val="continue"/>
            <w:tcBorders>
              <w:top w:val="nil"/>
              <w:left w:val="single" w:color="auto" w:sz="4" w:space="0"/>
              <w:bottom w:val="single" w:color="auto" w:sz="4" w:space="0"/>
              <w:right w:val="single" w:color="auto" w:sz="4" w:space="0"/>
            </w:tcBorders>
            <w:vAlign w:val="center"/>
          </w:tcPr>
          <w:p w14:paraId="0135C2B0">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58E34F13">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6E8EE4F2">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vAlign w:val="center"/>
          </w:tcPr>
          <w:p w14:paraId="37CEE264">
            <w:pPr>
              <w:widowControl/>
              <w:rPr>
                <w:rFonts w:ascii="Arial" w:hAnsi="Arial" w:eastAsia="宋体" w:cs="Arial"/>
                <w:color w:val="000000"/>
                <w:kern w:val="0"/>
                <w:sz w:val="18"/>
                <w:szCs w:val="18"/>
              </w:rPr>
            </w:pPr>
            <w:r>
              <w:rPr>
                <w:rFonts w:ascii="Arial" w:hAnsi="Arial" w:eastAsia="宋体" w:cs="Arial"/>
                <w:color w:val="000000"/>
                <w:kern w:val="0"/>
                <w:sz w:val="18"/>
                <w:szCs w:val="18"/>
              </w:rPr>
              <w:t>2</w:t>
            </w:r>
            <w:r>
              <w:rPr>
                <w:rFonts w:hint="eastAsia" w:ascii="宋体" w:hAnsi="宋体" w:eastAsia="宋体" w:cs="Arial"/>
                <w:color w:val="000000"/>
                <w:kern w:val="0"/>
                <w:sz w:val="18"/>
                <w:szCs w:val="18"/>
              </w:rPr>
              <w:t>、渗透压</w:t>
            </w:r>
            <w:r>
              <w:rPr>
                <w:rFonts w:ascii="Arial" w:hAnsi="Arial" w:eastAsia="宋体" w:cs="Arial"/>
                <w:color w:val="000000"/>
                <w:kern w:val="0"/>
                <w:sz w:val="18"/>
                <w:szCs w:val="18"/>
              </w:rPr>
              <w:t>≤250mOsm/L</w:t>
            </w:r>
            <w:r>
              <w:rPr>
                <w:rFonts w:hint="eastAsia" w:ascii="宋体" w:hAnsi="宋体" w:eastAsia="宋体" w:cs="Arial"/>
                <w:color w:val="000000"/>
                <w:kern w:val="0"/>
                <w:sz w:val="18"/>
                <w:szCs w:val="18"/>
              </w:rPr>
              <w:t>。</w:t>
            </w:r>
          </w:p>
        </w:tc>
      </w:tr>
      <w:tr w14:paraId="1E6F2C09">
        <w:tblPrEx>
          <w:tblCellMar>
            <w:top w:w="0" w:type="dxa"/>
            <w:left w:w="108" w:type="dxa"/>
            <w:bottom w:w="0" w:type="dxa"/>
            <w:right w:w="108" w:type="dxa"/>
          </w:tblCellMar>
        </w:tblPrEx>
        <w:trPr>
          <w:trHeight w:val="480" w:hRule="atLeast"/>
        </w:trPr>
        <w:tc>
          <w:tcPr>
            <w:tcW w:w="995" w:type="dxa"/>
            <w:vMerge w:val="continue"/>
            <w:tcBorders>
              <w:top w:val="nil"/>
              <w:left w:val="single" w:color="auto" w:sz="4" w:space="0"/>
              <w:bottom w:val="single" w:color="auto" w:sz="4" w:space="0"/>
              <w:right w:val="single" w:color="auto" w:sz="4" w:space="0"/>
            </w:tcBorders>
            <w:vAlign w:val="center"/>
          </w:tcPr>
          <w:p w14:paraId="6BACCA24">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1EA2190B">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2C5A0900">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vAlign w:val="center"/>
          </w:tcPr>
          <w:p w14:paraId="519E9BAD">
            <w:pPr>
              <w:widowControl/>
              <w:rPr>
                <w:rFonts w:ascii="Arial" w:hAnsi="Arial" w:eastAsia="宋体" w:cs="Arial"/>
                <w:color w:val="000000"/>
                <w:kern w:val="0"/>
                <w:sz w:val="18"/>
                <w:szCs w:val="18"/>
              </w:rPr>
            </w:pPr>
            <w:r>
              <w:rPr>
                <w:rFonts w:ascii="Arial" w:hAnsi="Arial" w:eastAsia="宋体" w:cs="Arial"/>
                <w:color w:val="000000"/>
                <w:kern w:val="0"/>
                <w:sz w:val="18"/>
                <w:szCs w:val="18"/>
              </w:rPr>
              <w:t>▲3</w:t>
            </w:r>
            <w:r>
              <w:rPr>
                <w:rFonts w:hint="eastAsia" w:ascii="宋体" w:hAnsi="宋体" w:eastAsia="宋体" w:cs="Arial"/>
                <w:color w:val="000000"/>
                <w:kern w:val="0"/>
                <w:sz w:val="18"/>
                <w:szCs w:val="18"/>
              </w:rPr>
              <w:t>、每</w:t>
            </w:r>
            <w:r>
              <w:rPr>
                <w:rFonts w:ascii="Arial" w:hAnsi="Arial" w:eastAsia="宋体" w:cs="Arial"/>
                <w:color w:val="000000"/>
                <w:kern w:val="0"/>
                <w:sz w:val="18"/>
                <w:szCs w:val="18"/>
              </w:rPr>
              <w:t>100g</w:t>
            </w:r>
            <w:r>
              <w:rPr>
                <w:rFonts w:hint="eastAsia" w:ascii="宋体" w:hAnsi="宋体" w:eastAsia="宋体" w:cs="Arial"/>
                <w:color w:val="000000"/>
                <w:kern w:val="0"/>
                <w:sz w:val="18"/>
                <w:szCs w:val="18"/>
              </w:rPr>
              <w:t>，能量</w:t>
            </w:r>
            <w:r>
              <w:rPr>
                <w:rFonts w:ascii="Arial" w:hAnsi="Arial" w:eastAsia="宋体" w:cs="Arial"/>
                <w:color w:val="000000"/>
                <w:kern w:val="0"/>
                <w:sz w:val="18"/>
                <w:szCs w:val="18"/>
              </w:rPr>
              <w:t>≥400kcal,</w:t>
            </w:r>
            <w:r>
              <w:rPr>
                <w:rFonts w:hint="eastAsia" w:ascii="宋体" w:hAnsi="宋体" w:eastAsia="宋体" w:cs="Arial"/>
                <w:color w:val="000000"/>
                <w:kern w:val="0"/>
                <w:sz w:val="18"/>
                <w:szCs w:val="18"/>
              </w:rPr>
              <w:t>蛋白质</w:t>
            </w:r>
            <w:r>
              <w:rPr>
                <w:rFonts w:ascii="Arial" w:hAnsi="Arial" w:eastAsia="宋体" w:cs="Arial"/>
                <w:color w:val="000000"/>
                <w:kern w:val="0"/>
                <w:sz w:val="18"/>
                <w:szCs w:val="18"/>
              </w:rPr>
              <w:t>≥14g,</w:t>
            </w:r>
            <w:r>
              <w:rPr>
                <w:rFonts w:hint="eastAsia" w:ascii="宋体" w:hAnsi="宋体" w:eastAsia="宋体" w:cs="Arial"/>
                <w:color w:val="000000"/>
                <w:kern w:val="0"/>
                <w:sz w:val="18"/>
                <w:szCs w:val="18"/>
              </w:rPr>
              <w:t>脂肪</w:t>
            </w:r>
            <w:r>
              <w:rPr>
                <w:rFonts w:ascii="Arial" w:hAnsi="Arial" w:eastAsia="宋体" w:cs="Arial"/>
                <w:color w:val="000000"/>
                <w:kern w:val="0"/>
                <w:sz w:val="18"/>
                <w:szCs w:val="18"/>
              </w:rPr>
              <w:t xml:space="preserve"> 6-10g,</w:t>
            </w:r>
            <w:r>
              <w:rPr>
                <w:rFonts w:hint="eastAsia" w:ascii="宋体" w:hAnsi="宋体" w:eastAsia="宋体" w:cs="Arial"/>
                <w:color w:val="000000"/>
                <w:kern w:val="0"/>
                <w:sz w:val="18"/>
                <w:szCs w:val="18"/>
              </w:rPr>
              <w:t>碳水化合物</w:t>
            </w:r>
            <w:r>
              <w:rPr>
                <w:rFonts w:ascii="Arial" w:hAnsi="Arial" w:eastAsia="宋体" w:cs="Arial"/>
                <w:color w:val="000000"/>
                <w:kern w:val="0"/>
                <w:sz w:val="18"/>
                <w:szCs w:val="18"/>
              </w:rPr>
              <w:t xml:space="preserve"> 70-75g</w:t>
            </w:r>
            <w:r>
              <w:rPr>
                <w:rFonts w:hint="eastAsia" w:ascii="宋体" w:hAnsi="宋体" w:eastAsia="宋体" w:cs="Arial"/>
                <w:color w:val="000000"/>
                <w:kern w:val="0"/>
                <w:sz w:val="18"/>
                <w:szCs w:val="18"/>
              </w:rPr>
              <w:t>。</w:t>
            </w:r>
          </w:p>
        </w:tc>
      </w:tr>
      <w:tr w14:paraId="0BB5AFFE">
        <w:tblPrEx>
          <w:tblCellMar>
            <w:top w:w="0" w:type="dxa"/>
            <w:left w:w="108" w:type="dxa"/>
            <w:bottom w:w="0" w:type="dxa"/>
            <w:right w:w="108" w:type="dxa"/>
          </w:tblCellMar>
        </w:tblPrEx>
        <w:trPr>
          <w:trHeight w:val="312" w:hRule="atLeast"/>
        </w:trPr>
        <w:tc>
          <w:tcPr>
            <w:tcW w:w="995" w:type="dxa"/>
            <w:vMerge w:val="continue"/>
            <w:tcBorders>
              <w:top w:val="nil"/>
              <w:left w:val="single" w:color="auto" w:sz="4" w:space="0"/>
              <w:bottom w:val="single" w:color="auto" w:sz="4" w:space="0"/>
              <w:right w:val="single" w:color="auto" w:sz="4" w:space="0"/>
            </w:tcBorders>
            <w:vAlign w:val="center"/>
          </w:tcPr>
          <w:p w14:paraId="0DAAB614">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62B52A72">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6FE9007C">
            <w:pPr>
              <w:widowControl/>
              <w:jc w:val="left"/>
              <w:rPr>
                <w:rFonts w:ascii="宋体" w:hAnsi="宋体" w:eastAsia="宋体" w:cs="宋体"/>
                <w:color w:val="000000"/>
                <w:kern w:val="0"/>
                <w:sz w:val="18"/>
                <w:szCs w:val="18"/>
              </w:rPr>
            </w:pPr>
          </w:p>
        </w:tc>
        <w:tc>
          <w:tcPr>
            <w:tcW w:w="4294" w:type="dxa"/>
            <w:tcBorders>
              <w:top w:val="nil"/>
              <w:left w:val="nil"/>
              <w:right w:val="single" w:color="auto" w:sz="4" w:space="0"/>
            </w:tcBorders>
            <w:shd w:val="clear" w:color="000000" w:fill="FFFFFF"/>
            <w:vAlign w:val="center"/>
          </w:tcPr>
          <w:p w14:paraId="41B31895">
            <w:pPr>
              <w:widowControl/>
              <w:rPr>
                <w:rFonts w:ascii="Arial" w:hAnsi="Arial" w:eastAsia="宋体" w:cs="Arial"/>
                <w:color w:val="000000"/>
                <w:kern w:val="0"/>
                <w:sz w:val="18"/>
                <w:szCs w:val="18"/>
              </w:rPr>
            </w:pPr>
            <w:r>
              <w:rPr>
                <w:rFonts w:ascii="Arial" w:hAnsi="Arial" w:eastAsia="宋体" w:cs="Arial"/>
                <w:color w:val="000000"/>
                <w:kern w:val="0"/>
                <w:sz w:val="18"/>
                <w:szCs w:val="18"/>
              </w:rPr>
              <w:t>4</w:t>
            </w:r>
            <w:r>
              <w:rPr>
                <w:rFonts w:hint="eastAsia" w:ascii="宋体" w:hAnsi="宋体" w:eastAsia="宋体" w:cs="Arial"/>
                <w:color w:val="000000"/>
                <w:kern w:val="0"/>
                <w:sz w:val="18"/>
                <w:szCs w:val="18"/>
              </w:rPr>
              <w:t>、每</w:t>
            </w:r>
            <w:r>
              <w:rPr>
                <w:rFonts w:ascii="Arial" w:hAnsi="Arial" w:eastAsia="宋体" w:cs="Arial"/>
                <w:color w:val="000000"/>
                <w:kern w:val="0"/>
                <w:sz w:val="18"/>
                <w:szCs w:val="18"/>
              </w:rPr>
              <w:t xml:space="preserve"> 100g</w:t>
            </w:r>
            <w:r>
              <w:rPr>
                <w:rFonts w:hint="eastAsia" w:ascii="宋体" w:hAnsi="宋体" w:eastAsia="宋体" w:cs="Arial"/>
                <w:color w:val="000000"/>
                <w:kern w:val="0"/>
                <w:sz w:val="18"/>
                <w:szCs w:val="18"/>
              </w:rPr>
              <w:t>，膳食纤维</w:t>
            </w:r>
            <w:r>
              <w:rPr>
                <w:rFonts w:ascii="Arial" w:hAnsi="Arial" w:eastAsia="宋体" w:cs="Arial"/>
                <w:color w:val="000000"/>
                <w:kern w:val="0"/>
                <w:sz w:val="18"/>
                <w:szCs w:val="18"/>
              </w:rPr>
              <w:t>≥3g</w:t>
            </w:r>
            <w:r>
              <w:rPr>
                <w:rFonts w:hint="eastAsia" w:ascii="宋体" w:hAnsi="宋体" w:eastAsia="宋体" w:cs="Arial"/>
                <w:color w:val="000000"/>
                <w:kern w:val="0"/>
                <w:sz w:val="18"/>
                <w:szCs w:val="18"/>
              </w:rPr>
              <w:t>。</w:t>
            </w:r>
          </w:p>
        </w:tc>
      </w:tr>
      <w:tr w14:paraId="31CDD8EB">
        <w:tblPrEx>
          <w:tblCellMar>
            <w:top w:w="0" w:type="dxa"/>
            <w:left w:w="108" w:type="dxa"/>
            <w:bottom w:w="0" w:type="dxa"/>
            <w:right w:w="108" w:type="dxa"/>
          </w:tblCellMar>
        </w:tblPrEx>
        <w:trPr>
          <w:trHeight w:val="660" w:hRule="atLeast"/>
        </w:trPr>
        <w:tc>
          <w:tcPr>
            <w:tcW w:w="995" w:type="dxa"/>
            <w:vMerge w:val="restart"/>
            <w:tcBorders>
              <w:top w:val="nil"/>
              <w:left w:val="single" w:color="auto" w:sz="4" w:space="0"/>
              <w:bottom w:val="single" w:color="auto" w:sz="4" w:space="0"/>
              <w:right w:val="single" w:color="auto" w:sz="4" w:space="0"/>
            </w:tcBorders>
            <w:shd w:val="clear" w:color="auto" w:fill="auto"/>
            <w:vAlign w:val="center"/>
          </w:tcPr>
          <w:p w14:paraId="02FD79C6">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4</w:t>
            </w:r>
          </w:p>
        </w:tc>
        <w:tc>
          <w:tcPr>
            <w:tcW w:w="1432" w:type="dxa"/>
            <w:vMerge w:val="restart"/>
            <w:tcBorders>
              <w:top w:val="nil"/>
              <w:left w:val="single" w:color="auto" w:sz="4" w:space="0"/>
              <w:bottom w:val="single" w:color="auto" w:sz="4" w:space="0"/>
              <w:right w:val="single" w:color="auto" w:sz="4" w:space="0"/>
            </w:tcBorders>
            <w:shd w:val="clear" w:color="auto" w:fill="auto"/>
            <w:vAlign w:val="center"/>
          </w:tcPr>
          <w:p w14:paraId="7333973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乳清蛋白粉</w:t>
            </w:r>
          </w:p>
        </w:tc>
        <w:tc>
          <w:tcPr>
            <w:tcW w:w="1854" w:type="dxa"/>
            <w:vMerge w:val="restart"/>
            <w:tcBorders>
              <w:top w:val="nil"/>
              <w:left w:val="single" w:color="auto" w:sz="4" w:space="0"/>
              <w:bottom w:val="single" w:color="000000" w:sz="4" w:space="0"/>
              <w:right w:val="single" w:color="auto" w:sz="4" w:space="0"/>
            </w:tcBorders>
            <w:shd w:val="clear" w:color="auto" w:fill="auto"/>
            <w:vAlign w:val="center"/>
          </w:tcPr>
          <w:p w14:paraId="76C3E96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300-400g/罐</w:t>
            </w:r>
          </w:p>
        </w:tc>
        <w:tc>
          <w:tcPr>
            <w:tcW w:w="4294" w:type="dxa"/>
            <w:tcBorders>
              <w:top w:val="nil"/>
              <w:left w:val="nil"/>
              <w:bottom w:val="single" w:color="auto" w:sz="4" w:space="0"/>
              <w:right w:val="single" w:color="auto" w:sz="4" w:space="0"/>
            </w:tcBorders>
            <w:shd w:val="clear" w:color="000000" w:fill="FFFFFF"/>
          </w:tcPr>
          <w:p w14:paraId="5F378C4C">
            <w:pPr>
              <w:widowControl/>
              <w:rPr>
                <w:rFonts w:ascii="宋体" w:hAnsi="宋体" w:eastAsia="宋体" w:cs="宋体"/>
                <w:color w:val="000000"/>
                <w:kern w:val="0"/>
                <w:sz w:val="18"/>
                <w:szCs w:val="18"/>
              </w:rPr>
            </w:pPr>
            <w:r>
              <w:rPr>
                <w:rFonts w:ascii="Segoe UI Symbol" w:hAnsi="Segoe UI Symbol" w:eastAsia="宋体" w:cs="宋体"/>
                <w:color w:val="000000"/>
                <w:kern w:val="0"/>
                <w:sz w:val="18"/>
                <w:szCs w:val="18"/>
              </w:rPr>
              <w:t>1</w:t>
            </w:r>
            <w:r>
              <w:rPr>
                <w:rFonts w:hint="eastAsia" w:ascii="宋体" w:hAnsi="宋体" w:eastAsia="宋体" w:cs="宋体"/>
                <w:color w:val="000000"/>
                <w:kern w:val="0"/>
                <w:sz w:val="18"/>
                <w:szCs w:val="18"/>
              </w:rPr>
              <w:t>、特殊膳食食品，补充蛋白，质量要求应符合</w:t>
            </w:r>
            <w:r>
              <w:rPr>
                <w:rFonts w:ascii="Segoe UI Symbol" w:hAnsi="Segoe UI Symbol" w:eastAsia="宋体" w:cs="宋体"/>
                <w:color w:val="000000"/>
                <w:kern w:val="0"/>
                <w:sz w:val="18"/>
                <w:szCs w:val="18"/>
              </w:rPr>
              <w:t xml:space="preserve"> GB24154 </w:t>
            </w:r>
            <w:r>
              <w:rPr>
                <w:rFonts w:hint="eastAsia" w:ascii="宋体" w:hAnsi="宋体" w:eastAsia="宋体" w:cs="宋体"/>
                <w:color w:val="000000"/>
                <w:kern w:val="0"/>
                <w:sz w:val="18"/>
                <w:szCs w:val="18"/>
              </w:rPr>
              <w:t>食品安全国家标准。</w:t>
            </w:r>
          </w:p>
        </w:tc>
      </w:tr>
      <w:tr w14:paraId="54E037FB">
        <w:tblPrEx>
          <w:tblCellMar>
            <w:top w:w="0" w:type="dxa"/>
            <w:left w:w="108" w:type="dxa"/>
            <w:bottom w:w="0" w:type="dxa"/>
            <w:right w:w="108" w:type="dxa"/>
          </w:tblCellMar>
        </w:tblPrEx>
        <w:trPr>
          <w:trHeight w:val="660" w:hRule="atLeast"/>
        </w:trPr>
        <w:tc>
          <w:tcPr>
            <w:tcW w:w="995" w:type="dxa"/>
            <w:vMerge w:val="continue"/>
            <w:tcBorders>
              <w:top w:val="nil"/>
              <w:left w:val="single" w:color="auto" w:sz="4" w:space="0"/>
              <w:bottom w:val="single" w:color="auto" w:sz="4" w:space="0"/>
              <w:right w:val="single" w:color="auto" w:sz="4" w:space="0"/>
            </w:tcBorders>
            <w:vAlign w:val="center"/>
          </w:tcPr>
          <w:p w14:paraId="5B458300">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477D2B6D">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6880C7C7">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1D93F066">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▲2、配料：浓缩乳清蛋白粉、分离乳清蛋白，蛋白质≥80g/100g。</w:t>
            </w:r>
          </w:p>
        </w:tc>
      </w:tr>
      <w:tr w14:paraId="28C5BBE6">
        <w:tblPrEx>
          <w:tblCellMar>
            <w:top w:w="0" w:type="dxa"/>
            <w:left w:w="108" w:type="dxa"/>
            <w:bottom w:w="0" w:type="dxa"/>
            <w:right w:w="108" w:type="dxa"/>
          </w:tblCellMar>
        </w:tblPrEx>
        <w:trPr>
          <w:trHeight w:val="224" w:hRule="atLeast"/>
        </w:trPr>
        <w:tc>
          <w:tcPr>
            <w:tcW w:w="995" w:type="dxa"/>
            <w:vMerge w:val="continue"/>
            <w:tcBorders>
              <w:top w:val="nil"/>
              <w:left w:val="single" w:color="auto" w:sz="4" w:space="0"/>
              <w:bottom w:val="single" w:color="auto" w:sz="4" w:space="0"/>
              <w:right w:val="single" w:color="auto" w:sz="4" w:space="0"/>
            </w:tcBorders>
            <w:vAlign w:val="center"/>
          </w:tcPr>
          <w:p w14:paraId="2B6FF1CF">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100E492F">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auto" w:sz="4" w:space="0"/>
              <w:right w:val="single" w:color="auto" w:sz="4" w:space="0"/>
            </w:tcBorders>
            <w:vAlign w:val="center"/>
          </w:tcPr>
          <w:p w14:paraId="34E6F564">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20375E8E">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3、每100g,碳水化合物 4-5g，脂肪 5-7g。</w:t>
            </w:r>
          </w:p>
        </w:tc>
      </w:tr>
      <w:tr w14:paraId="25144186">
        <w:tblPrEx>
          <w:tblCellMar>
            <w:top w:w="0" w:type="dxa"/>
            <w:left w:w="108" w:type="dxa"/>
            <w:bottom w:w="0" w:type="dxa"/>
            <w:right w:w="108" w:type="dxa"/>
          </w:tblCellMar>
        </w:tblPrEx>
        <w:trPr>
          <w:trHeight w:val="270" w:hRule="atLeast"/>
        </w:trPr>
        <w:tc>
          <w:tcPr>
            <w:tcW w:w="995" w:type="dxa"/>
            <w:vMerge w:val="restart"/>
            <w:tcBorders>
              <w:top w:val="nil"/>
              <w:left w:val="single" w:color="auto" w:sz="4" w:space="0"/>
              <w:bottom w:val="nil"/>
              <w:right w:val="single" w:color="auto" w:sz="4" w:space="0"/>
            </w:tcBorders>
            <w:shd w:val="clear" w:color="auto" w:fill="auto"/>
            <w:vAlign w:val="center"/>
          </w:tcPr>
          <w:p w14:paraId="0A6603B4">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5</w:t>
            </w:r>
          </w:p>
        </w:tc>
        <w:tc>
          <w:tcPr>
            <w:tcW w:w="1432" w:type="dxa"/>
            <w:vMerge w:val="restart"/>
            <w:tcBorders>
              <w:top w:val="nil"/>
              <w:left w:val="single" w:color="auto" w:sz="4" w:space="0"/>
              <w:bottom w:val="nil"/>
              <w:right w:val="single" w:color="auto" w:sz="4" w:space="0"/>
            </w:tcBorders>
            <w:shd w:val="clear" w:color="auto" w:fill="auto"/>
            <w:vAlign w:val="center"/>
          </w:tcPr>
          <w:p w14:paraId="7DA22A95">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益生菌 </w:t>
            </w:r>
          </w:p>
        </w:tc>
        <w:tc>
          <w:tcPr>
            <w:tcW w:w="18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48BC1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2-3g/条</w:t>
            </w:r>
          </w:p>
        </w:tc>
        <w:tc>
          <w:tcPr>
            <w:tcW w:w="4294" w:type="dxa"/>
            <w:tcBorders>
              <w:top w:val="single" w:color="auto" w:sz="4" w:space="0"/>
              <w:left w:val="single" w:color="auto" w:sz="4" w:space="0"/>
              <w:bottom w:val="single" w:color="auto" w:sz="4" w:space="0"/>
              <w:right w:val="single" w:color="auto" w:sz="4" w:space="0"/>
            </w:tcBorders>
            <w:shd w:val="clear" w:color="000000" w:fill="FFFFFF"/>
          </w:tcPr>
          <w:p w14:paraId="109846A3">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▲1、每条活菌≥600 亿。</w:t>
            </w:r>
          </w:p>
        </w:tc>
      </w:tr>
      <w:tr w14:paraId="255A85FF">
        <w:tblPrEx>
          <w:tblCellMar>
            <w:top w:w="0" w:type="dxa"/>
            <w:left w:w="108" w:type="dxa"/>
            <w:bottom w:w="0" w:type="dxa"/>
            <w:right w:w="108" w:type="dxa"/>
          </w:tblCellMar>
        </w:tblPrEx>
        <w:trPr>
          <w:trHeight w:val="225" w:hRule="atLeast"/>
        </w:trPr>
        <w:tc>
          <w:tcPr>
            <w:tcW w:w="995" w:type="dxa"/>
            <w:vMerge w:val="continue"/>
            <w:tcBorders>
              <w:top w:val="nil"/>
              <w:left w:val="single" w:color="auto" w:sz="4" w:space="0"/>
              <w:bottom w:val="nil"/>
              <w:right w:val="single" w:color="auto" w:sz="4" w:space="0"/>
            </w:tcBorders>
            <w:vAlign w:val="center"/>
          </w:tcPr>
          <w:p w14:paraId="416ECB75">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nil"/>
              <w:right w:val="single" w:color="auto" w:sz="4" w:space="0"/>
            </w:tcBorders>
            <w:vAlign w:val="center"/>
          </w:tcPr>
          <w:p w14:paraId="229045F9">
            <w:pPr>
              <w:widowControl/>
              <w:jc w:val="left"/>
              <w:rPr>
                <w:rFonts w:ascii="宋体" w:hAnsi="宋体" w:eastAsia="宋体" w:cs="宋体"/>
                <w:color w:val="000000"/>
                <w:kern w:val="0"/>
                <w:sz w:val="18"/>
                <w:szCs w:val="18"/>
              </w:rPr>
            </w:pPr>
          </w:p>
        </w:tc>
        <w:tc>
          <w:tcPr>
            <w:tcW w:w="1854" w:type="dxa"/>
            <w:vMerge w:val="continue"/>
            <w:tcBorders>
              <w:top w:val="single" w:color="auto" w:sz="4" w:space="0"/>
              <w:left w:val="single" w:color="auto" w:sz="4" w:space="0"/>
              <w:bottom w:val="single" w:color="auto" w:sz="4" w:space="0"/>
              <w:right w:val="single" w:color="auto" w:sz="4" w:space="0"/>
            </w:tcBorders>
            <w:vAlign w:val="center"/>
          </w:tcPr>
          <w:p w14:paraId="6CCFF634">
            <w:pPr>
              <w:widowControl/>
              <w:jc w:val="left"/>
              <w:rPr>
                <w:rFonts w:ascii="宋体" w:hAnsi="宋体" w:eastAsia="宋体" w:cs="宋体"/>
                <w:color w:val="000000"/>
                <w:kern w:val="0"/>
                <w:sz w:val="18"/>
                <w:szCs w:val="18"/>
              </w:rPr>
            </w:pPr>
          </w:p>
        </w:tc>
        <w:tc>
          <w:tcPr>
            <w:tcW w:w="4294" w:type="dxa"/>
            <w:tcBorders>
              <w:top w:val="single" w:color="auto" w:sz="4" w:space="0"/>
              <w:left w:val="single" w:color="auto" w:sz="4" w:space="0"/>
              <w:bottom w:val="single" w:color="auto" w:sz="4" w:space="0"/>
              <w:right w:val="single" w:color="auto" w:sz="4" w:space="0"/>
            </w:tcBorders>
            <w:shd w:val="clear" w:color="000000" w:fill="FFFFFF"/>
          </w:tcPr>
          <w:p w14:paraId="5D4A76E3">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2、含益生菌≥10 种，益生元≥2种。</w:t>
            </w:r>
          </w:p>
        </w:tc>
      </w:tr>
      <w:tr w14:paraId="33811820">
        <w:tblPrEx>
          <w:tblCellMar>
            <w:top w:w="0" w:type="dxa"/>
            <w:left w:w="108" w:type="dxa"/>
            <w:bottom w:w="0" w:type="dxa"/>
            <w:right w:w="108" w:type="dxa"/>
          </w:tblCellMar>
        </w:tblPrEx>
        <w:trPr>
          <w:trHeight w:val="495" w:hRule="atLeast"/>
        </w:trPr>
        <w:tc>
          <w:tcPr>
            <w:tcW w:w="99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C9DECB8">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6</w:t>
            </w:r>
          </w:p>
        </w:tc>
        <w:tc>
          <w:tcPr>
            <w:tcW w:w="143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211D23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全营素（低gi型）</w:t>
            </w:r>
          </w:p>
        </w:tc>
        <w:tc>
          <w:tcPr>
            <w:tcW w:w="18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292F5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4294" w:type="dxa"/>
            <w:tcBorders>
              <w:top w:val="single" w:color="auto" w:sz="4" w:space="0"/>
              <w:left w:val="single" w:color="auto" w:sz="4" w:space="0"/>
              <w:bottom w:val="single" w:color="auto" w:sz="4" w:space="0"/>
              <w:right w:val="single" w:color="auto" w:sz="4" w:space="0"/>
            </w:tcBorders>
            <w:shd w:val="clear" w:color="000000" w:fill="FFFFFF"/>
            <w:vAlign w:val="center"/>
          </w:tcPr>
          <w:p w14:paraId="2B1B2D3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1.全营养低</w:t>
            </w:r>
            <w:r>
              <w:rPr>
                <w:rFonts w:ascii="Segoe UI Symbol" w:hAnsi="Segoe UI Symbol" w:eastAsia="宋体" w:cs="宋体"/>
                <w:color w:val="000000"/>
                <w:kern w:val="0"/>
                <w:sz w:val="18"/>
                <w:szCs w:val="18"/>
              </w:rPr>
              <w:t xml:space="preserve"> GI </w:t>
            </w:r>
            <w:r>
              <w:rPr>
                <w:rFonts w:hint="eastAsia" w:ascii="宋体" w:hAnsi="宋体" w:eastAsia="宋体" w:cs="宋体"/>
                <w:color w:val="000000"/>
                <w:kern w:val="0"/>
                <w:sz w:val="18"/>
                <w:szCs w:val="18"/>
              </w:rPr>
              <w:t>配方，可作为单一营养来源，质量要求应符合</w:t>
            </w:r>
            <w:r>
              <w:rPr>
                <w:rFonts w:ascii="Segoe UI Symbol" w:hAnsi="Segoe UI Symbol" w:eastAsia="宋体" w:cs="宋体"/>
                <w:color w:val="000000"/>
                <w:kern w:val="0"/>
                <w:sz w:val="18"/>
                <w:szCs w:val="18"/>
              </w:rPr>
              <w:t xml:space="preserve"> GB/T29602</w:t>
            </w:r>
            <w:r>
              <w:rPr>
                <w:rFonts w:ascii="Calibri" w:hAnsi="Calibri" w:eastAsia="宋体" w:cs="宋体"/>
                <w:color w:val="000000"/>
                <w:kern w:val="0"/>
                <w:sz w:val="18"/>
                <w:szCs w:val="18"/>
              </w:rPr>
              <w:t xml:space="preserve">- </w:t>
            </w:r>
            <w:r>
              <w:rPr>
                <w:rFonts w:ascii="Arial" w:hAnsi="Arial" w:eastAsia="宋体" w:cs="Arial"/>
                <w:color w:val="000000"/>
                <w:kern w:val="0"/>
                <w:sz w:val="18"/>
                <w:szCs w:val="18"/>
              </w:rPr>
              <w:t>2013</w:t>
            </w:r>
            <w:r>
              <w:rPr>
                <w:rFonts w:ascii="Segoe UI Symbol" w:hAnsi="Segoe UI Symbol" w:eastAsia="宋体" w:cs="宋体"/>
                <w:color w:val="000000"/>
                <w:kern w:val="0"/>
                <w:sz w:val="18"/>
                <w:szCs w:val="18"/>
              </w:rPr>
              <w:t xml:space="preserve"> </w:t>
            </w:r>
            <w:r>
              <w:rPr>
                <w:rFonts w:hint="eastAsia" w:ascii="宋体" w:hAnsi="宋体" w:eastAsia="宋体" w:cs="宋体"/>
                <w:color w:val="000000"/>
                <w:kern w:val="0"/>
                <w:sz w:val="18"/>
                <w:szCs w:val="18"/>
              </w:rPr>
              <w:t>食品安全国家标准。</w:t>
            </w:r>
          </w:p>
        </w:tc>
      </w:tr>
      <w:tr w14:paraId="4270C1AD">
        <w:tblPrEx>
          <w:tblCellMar>
            <w:top w:w="0" w:type="dxa"/>
            <w:left w:w="108" w:type="dxa"/>
            <w:bottom w:w="0" w:type="dxa"/>
            <w:right w:w="108" w:type="dxa"/>
          </w:tblCellMar>
        </w:tblPrEx>
        <w:trPr>
          <w:trHeight w:val="1020" w:hRule="atLeast"/>
        </w:trPr>
        <w:tc>
          <w:tcPr>
            <w:tcW w:w="995" w:type="dxa"/>
            <w:vMerge w:val="continue"/>
            <w:tcBorders>
              <w:top w:val="single" w:color="auto" w:sz="4" w:space="0"/>
              <w:left w:val="single" w:color="auto" w:sz="4" w:space="0"/>
              <w:bottom w:val="single" w:color="000000" w:sz="4" w:space="0"/>
              <w:right w:val="single" w:color="auto" w:sz="4" w:space="0"/>
            </w:tcBorders>
            <w:vAlign w:val="center"/>
          </w:tcPr>
          <w:p w14:paraId="4B7CD1AD">
            <w:pPr>
              <w:widowControl/>
              <w:jc w:val="center"/>
              <w:rPr>
                <w:rFonts w:ascii="宋体" w:hAnsi="宋体" w:eastAsia="宋体" w:cs="宋体"/>
                <w:color w:val="000000"/>
                <w:kern w:val="0"/>
                <w:sz w:val="18"/>
                <w:szCs w:val="18"/>
              </w:rPr>
            </w:pPr>
          </w:p>
        </w:tc>
        <w:tc>
          <w:tcPr>
            <w:tcW w:w="1432" w:type="dxa"/>
            <w:vMerge w:val="continue"/>
            <w:tcBorders>
              <w:top w:val="single" w:color="auto" w:sz="4" w:space="0"/>
              <w:left w:val="single" w:color="auto" w:sz="4" w:space="0"/>
              <w:bottom w:val="single" w:color="000000" w:sz="4" w:space="0"/>
              <w:right w:val="single" w:color="auto" w:sz="4" w:space="0"/>
            </w:tcBorders>
            <w:vAlign w:val="center"/>
          </w:tcPr>
          <w:p w14:paraId="42A4BED7">
            <w:pPr>
              <w:widowControl/>
              <w:jc w:val="left"/>
              <w:rPr>
                <w:rFonts w:ascii="宋体" w:hAnsi="宋体" w:eastAsia="宋体" w:cs="宋体"/>
                <w:color w:val="000000"/>
                <w:kern w:val="0"/>
                <w:sz w:val="18"/>
                <w:szCs w:val="18"/>
              </w:rPr>
            </w:pPr>
          </w:p>
        </w:tc>
        <w:tc>
          <w:tcPr>
            <w:tcW w:w="1854" w:type="dxa"/>
            <w:vMerge w:val="continue"/>
            <w:tcBorders>
              <w:top w:val="single" w:color="auto" w:sz="4" w:space="0"/>
              <w:left w:val="single" w:color="auto" w:sz="4" w:space="0"/>
              <w:bottom w:val="single" w:color="auto" w:sz="4" w:space="0"/>
              <w:right w:val="single" w:color="auto" w:sz="4" w:space="0"/>
            </w:tcBorders>
            <w:vAlign w:val="center"/>
          </w:tcPr>
          <w:p w14:paraId="0E3FCC69">
            <w:pPr>
              <w:widowControl/>
              <w:jc w:val="left"/>
              <w:rPr>
                <w:rFonts w:ascii="宋体" w:hAnsi="宋体" w:eastAsia="宋体" w:cs="宋体"/>
                <w:color w:val="000000"/>
                <w:kern w:val="0"/>
                <w:sz w:val="18"/>
                <w:szCs w:val="18"/>
              </w:rPr>
            </w:pPr>
          </w:p>
        </w:tc>
        <w:tc>
          <w:tcPr>
            <w:tcW w:w="4294" w:type="dxa"/>
            <w:tcBorders>
              <w:top w:val="single" w:color="auto" w:sz="4" w:space="0"/>
              <w:left w:val="single" w:color="auto" w:sz="4" w:space="0"/>
              <w:bottom w:val="single" w:color="auto" w:sz="4" w:space="0"/>
              <w:right w:val="single" w:color="auto" w:sz="4" w:space="0"/>
            </w:tcBorders>
            <w:shd w:val="clear" w:color="000000" w:fill="FFFFFF"/>
            <w:vAlign w:val="center"/>
          </w:tcPr>
          <w:p w14:paraId="57A70E93">
            <w:pPr>
              <w:widowControl/>
              <w:rPr>
                <w:rFonts w:ascii="Arial" w:hAnsi="Arial" w:eastAsia="宋体" w:cs="Arial"/>
                <w:color w:val="000000"/>
                <w:kern w:val="0"/>
                <w:sz w:val="18"/>
                <w:szCs w:val="18"/>
              </w:rPr>
            </w:pPr>
            <w:r>
              <w:rPr>
                <w:rFonts w:ascii="Arial" w:hAnsi="Arial" w:eastAsia="宋体" w:cs="Arial"/>
                <w:color w:val="000000"/>
                <w:kern w:val="0"/>
                <w:sz w:val="18"/>
                <w:szCs w:val="18"/>
              </w:rPr>
              <w:t>2</w:t>
            </w:r>
            <w:r>
              <w:rPr>
                <w:rFonts w:hint="eastAsia" w:ascii="宋体" w:hAnsi="宋体" w:eastAsia="宋体" w:cs="Arial"/>
                <w:color w:val="000000"/>
                <w:kern w:val="0"/>
                <w:sz w:val="18"/>
                <w:szCs w:val="18"/>
              </w:rPr>
              <w:t>、每</w:t>
            </w:r>
            <w:r>
              <w:rPr>
                <w:rFonts w:ascii="Arial" w:hAnsi="Arial" w:eastAsia="宋体" w:cs="Arial"/>
                <w:color w:val="000000"/>
                <w:kern w:val="0"/>
                <w:sz w:val="18"/>
                <w:szCs w:val="18"/>
              </w:rPr>
              <w:t xml:space="preserve"> 100g</w:t>
            </w:r>
            <w:r>
              <w:rPr>
                <w:rFonts w:hint="eastAsia" w:ascii="宋体" w:hAnsi="宋体" w:eastAsia="宋体" w:cs="Arial"/>
                <w:color w:val="000000"/>
                <w:kern w:val="0"/>
                <w:sz w:val="18"/>
                <w:szCs w:val="18"/>
              </w:rPr>
              <w:t>，能量≥</w:t>
            </w:r>
            <w:r>
              <w:rPr>
                <w:rFonts w:ascii="Arial" w:hAnsi="Arial" w:eastAsia="宋体" w:cs="Arial"/>
                <w:color w:val="000000"/>
                <w:kern w:val="0"/>
                <w:sz w:val="18"/>
                <w:szCs w:val="18"/>
              </w:rPr>
              <w:t>420kcal</w:t>
            </w:r>
            <w:r>
              <w:rPr>
                <w:rFonts w:hint="eastAsia" w:ascii="宋体" w:hAnsi="宋体" w:eastAsia="宋体" w:cs="Arial"/>
                <w:color w:val="000000"/>
                <w:kern w:val="0"/>
                <w:sz w:val="18"/>
                <w:szCs w:val="18"/>
              </w:rPr>
              <w:t>；碳水化合物</w:t>
            </w:r>
            <w:r>
              <w:rPr>
                <w:rFonts w:ascii="Arial" w:hAnsi="Arial" w:eastAsia="宋体" w:cs="Arial"/>
                <w:color w:val="000000"/>
                <w:kern w:val="0"/>
                <w:sz w:val="18"/>
                <w:szCs w:val="18"/>
              </w:rPr>
              <w:t xml:space="preserve"> 45- 55g,</w:t>
            </w:r>
            <w:r>
              <w:rPr>
                <w:rFonts w:hint="eastAsia" w:ascii="宋体" w:hAnsi="宋体" w:eastAsia="宋体" w:cs="Arial"/>
                <w:color w:val="000000"/>
                <w:kern w:val="0"/>
                <w:sz w:val="18"/>
                <w:szCs w:val="18"/>
              </w:rPr>
              <w:t>含缓释淀粉，主要来源：抗性糊精、抗性淀粉等缓慢吸收物质；脂肪</w:t>
            </w:r>
            <w:r>
              <w:rPr>
                <w:rFonts w:ascii="Arial" w:hAnsi="Arial" w:eastAsia="宋体" w:cs="Arial"/>
                <w:color w:val="000000"/>
                <w:kern w:val="0"/>
                <w:sz w:val="18"/>
                <w:szCs w:val="18"/>
              </w:rPr>
              <w:t xml:space="preserve"> 15-21g</w:t>
            </w:r>
            <w:r>
              <w:rPr>
                <w:rFonts w:hint="eastAsia" w:ascii="宋体" w:hAnsi="宋体" w:eastAsia="宋体" w:cs="Arial"/>
                <w:color w:val="000000"/>
                <w:kern w:val="0"/>
                <w:sz w:val="18"/>
                <w:szCs w:val="18"/>
              </w:rPr>
              <w:t>。</w:t>
            </w:r>
          </w:p>
        </w:tc>
      </w:tr>
      <w:tr w14:paraId="03AC2B90">
        <w:tblPrEx>
          <w:tblCellMar>
            <w:top w:w="0" w:type="dxa"/>
            <w:left w:w="108" w:type="dxa"/>
            <w:bottom w:w="0" w:type="dxa"/>
            <w:right w:w="108" w:type="dxa"/>
          </w:tblCellMar>
        </w:tblPrEx>
        <w:trPr>
          <w:trHeight w:val="480" w:hRule="atLeast"/>
        </w:trPr>
        <w:tc>
          <w:tcPr>
            <w:tcW w:w="995" w:type="dxa"/>
            <w:vMerge w:val="continue"/>
            <w:tcBorders>
              <w:top w:val="single" w:color="auto" w:sz="4" w:space="0"/>
              <w:left w:val="single" w:color="auto" w:sz="4" w:space="0"/>
              <w:bottom w:val="single" w:color="000000" w:sz="4" w:space="0"/>
              <w:right w:val="single" w:color="auto" w:sz="4" w:space="0"/>
            </w:tcBorders>
            <w:vAlign w:val="center"/>
          </w:tcPr>
          <w:p w14:paraId="2E97A90F">
            <w:pPr>
              <w:widowControl/>
              <w:jc w:val="center"/>
              <w:rPr>
                <w:rFonts w:ascii="宋体" w:hAnsi="宋体" w:eastAsia="宋体" w:cs="宋体"/>
                <w:color w:val="000000"/>
                <w:kern w:val="0"/>
                <w:sz w:val="18"/>
                <w:szCs w:val="18"/>
              </w:rPr>
            </w:pPr>
          </w:p>
        </w:tc>
        <w:tc>
          <w:tcPr>
            <w:tcW w:w="1432" w:type="dxa"/>
            <w:vMerge w:val="continue"/>
            <w:tcBorders>
              <w:top w:val="single" w:color="auto" w:sz="4" w:space="0"/>
              <w:left w:val="single" w:color="auto" w:sz="4" w:space="0"/>
              <w:bottom w:val="single" w:color="000000" w:sz="4" w:space="0"/>
              <w:right w:val="single" w:color="auto" w:sz="4" w:space="0"/>
            </w:tcBorders>
            <w:vAlign w:val="center"/>
          </w:tcPr>
          <w:p w14:paraId="18498FB1">
            <w:pPr>
              <w:widowControl/>
              <w:jc w:val="left"/>
              <w:rPr>
                <w:rFonts w:ascii="宋体" w:hAnsi="宋体" w:eastAsia="宋体" w:cs="宋体"/>
                <w:color w:val="000000"/>
                <w:kern w:val="0"/>
                <w:sz w:val="18"/>
                <w:szCs w:val="18"/>
              </w:rPr>
            </w:pPr>
          </w:p>
        </w:tc>
        <w:tc>
          <w:tcPr>
            <w:tcW w:w="1854" w:type="dxa"/>
            <w:vMerge w:val="continue"/>
            <w:tcBorders>
              <w:top w:val="single" w:color="auto" w:sz="4" w:space="0"/>
              <w:left w:val="single" w:color="auto" w:sz="4" w:space="0"/>
              <w:bottom w:val="single" w:color="auto" w:sz="4" w:space="0"/>
              <w:right w:val="single" w:color="auto" w:sz="4" w:space="0"/>
            </w:tcBorders>
            <w:vAlign w:val="center"/>
          </w:tcPr>
          <w:p w14:paraId="3E157E97">
            <w:pPr>
              <w:widowControl/>
              <w:jc w:val="left"/>
              <w:rPr>
                <w:rFonts w:ascii="宋体" w:hAnsi="宋体" w:eastAsia="宋体" w:cs="宋体"/>
                <w:color w:val="000000"/>
                <w:kern w:val="0"/>
                <w:sz w:val="18"/>
                <w:szCs w:val="18"/>
              </w:rPr>
            </w:pPr>
          </w:p>
        </w:tc>
        <w:tc>
          <w:tcPr>
            <w:tcW w:w="4294" w:type="dxa"/>
            <w:tcBorders>
              <w:top w:val="single" w:color="auto" w:sz="4" w:space="0"/>
              <w:left w:val="single" w:color="auto" w:sz="4" w:space="0"/>
              <w:bottom w:val="single" w:color="auto" w:sz="4" w:space="0"/>
              <w:right w:val="single" w:color="auto" w:sz="4" w:space="0"/>
            </w:tcBorders>
            <w:shd w:val="clear" w:color="000000" w:fill="FFFFFF"/>
            <w:vAlign w:val="center"/>
          </w:tcPr>
          <w:p w14:paraId="23C5A243">
            <w:pPr>
              <w:widowControl/>
              <w:rPr>
                <w:rFonts w:ascii="Arial" w:hAnsi="Arial" w:eastAsia="宋体" w:cs="Arial"/>
                <w:color w:val="000000"/>
                <w:kern w:val="0"/>
                <w:sz w:val="18"/>
                <w:szCs w:val="18"/>
              </w:rPr>
            </w:pPr>
            <w:r>
              <w:rPr>
                <w:rFonts w:ascii="Arial" w:hAnsi="Arial" w:eastAsia="宋体" w:cs="Arial"/>
                <w:color w:val="000000"/>
                <w:kern w:val="0"/>
                <w:sz w:val="18"/>
                <w:szCs w:val="18"/>
              </w:rPr>
              <w:t>3</w:t>
            </w:r>
            <w:r>
              <w:rPr>
                <w:rFonts w:hint="eastAsia" w:ascii="宋体" w:hAnsi="宋体" w:eastAsia="宋体" w:cs="Arial"/>
                <w:color w:val="000000"/>
                <w:kern w:val="0"/>
                <w:sz w:val="18"/>
                <w:szCs w:val="18"/>
              </w:rPr>
              <w:t>、每</w:t>
            </w:r>
            <w:r>
              <w:rPr>
                <w:rFonts w:ascii="Arial" w:hAnsi="Arial" w:eastAsia="宋体" w:cs="Arial"/>
                <w:color w:val="000000"/>
                <w:kern w:val="0"/>
                <w:sz w:val="18"/>
                <w:szCs w:val="18"/>
              </w:rPr>
              <w:t xml:space="preserve"> 100g</w:t>
            </w:r>
            <w:r>
              <w:rPr>
                <w:rFonts w:hint="eastAsia" w:ascii="宋体" w:hAnsi="宋体" w:eastAsia="宋体" w:cs="Arial"/>
                <w:color w:val="000000"/>
                <w:kern w:val="0"/>
                <w:sz w:val="18"/>
                <w:szCs w:val="18"/>
              </w:rPr>
              <w:t>，蛋白质</w:t>
            </w:r>
            <w:r>
              <w:rPr>
                <w:rFonts w:ascii="Arial" w:hAnsi="Arial" w:eastAsia="宋体" w:cs="Arial"/>
                <w:color w:val="000000"/>
                <w:kern w:val="0"/>
                <w:sz w:val="18"/>
                <w:szCs w:val="18"/>
              </w:rPr>
              <w:t>≥20g</w:t>
            </w:r>
            <w:r>
              <w:rPr>
                <w:rFonts w:hint="eastAsia" w:ascii="宋体" w:hAnsi="宋体" w:eastAsia="宋体" w:cs="Arial"/>
                <w:color w:val="000000"/>
                <w:kern w:val="0"/>
                <w:sz w:val="18"/>
                <w:szCs w:val="18"/>
              </w:rPr>
              <w:t>，主要来源：乳清蛋白和</w:t>
            </w:r>
            <w:r>
              <w:rPr>
                <w:rFonts w:ascii="Arial" w:hAnsi="Arial" w:eastAsia="宋体" w:cs="Arial"/>
                <w:color w:val="000000"/>
                <w:kern w:val="0"/>
                <w:sz w:val="18"/>
                <w:szCs w:val="18"/>
              </w:rPr>
              <w:t>/</w:t>
            </w:r>
            <w:r>
              <w:rPr>
                <w:rFonts w:hint="eastAsia" w:ascii="宋体" w:hAnsi="宋体" w:eastAsia="宋体" w:cs="Arial"/>
                <w:color w:val="000000"/>
                <w:kern w:val="0"/>
                <w:sz w:val="18"/>
                <w:szCs w:val="18"/>
              </w:rPr>
              <w:t>或大豆蛋白。</w:t>
            </w:r>
          </w:p>
        </w:tc>
      </w:tr>
      <w:tr w14:paraId="4176B238">
        <w:tblPrEx>
          <w:tblCellMar>
            <w:top w:w="0" w:type="dxa"/>
            <w:left w:w="108" w:type="dxa"/>
            <w:bottom w:w="0" w:type="dxa"/>
            <w:right w:w="108" w:type="dxa"/>
          </w:tblCellMar>
        </w:tblPrEx>
        <w:trPr>
          <w:trHeight w:val="243" w:hRule="atLeast"/>
        </w:trPr>
        <w:tc>
          <w:tcPr>
            <w:tcW w:w="995" w:type="dxa"/>
            <w:vMerge w:val="continue"/>
            <w:tcBorders>
              <w:top w:val="single" w:color="auto" w:sz="4" w:space="0"/>
              <w:left w:val="single" w:color="auto" w:sz="4" w:space="0"/>
              <w:bottom w:val="single" w:color="000000" w:sz="4" w:space="0"/>
              <w:right w:val="single" w:color="auto" w:sz="4" w:space="0"/>
            </w:tcBorders>
            <w:vAlign w:val="center"/>
          </w:tcPr>
          <w:p w14:paraId="4132D92A">
            <w:pPr>
              <w:widowControl/>
              <w:jc w:val="center"/>
              <w:rPr>
                <w:rFonts w:ascii="宋体" w:hAnsi="宋体" w:eastAsia="宋体" w:cs="宋体"/>
                <w:color w:val="000000"/>
                <w:kern w:val="0"/>
                <w:sz w:val="18"/>
                <w:szCs w:val="18"/>
              </w:rPr>
            </w:pPr>
          </w:p>
        </w:tc>
        <w:tc>
          <w:tcPr>
            <w:tcW w:w="1432" w:type="dxa"/>
            <w:vMerge w:val="continue"/>
            <w:tcBorders>
              <w:top w:val="single" w:color="auto" w:sz="4" w:space="0"/>
              <w:left w:val="single" w:color="auto" w:sz="4" w:space="0"/>
              <w:bottom w:val="single" w:color="000000" w:sz="4" w:space="0"/>
              <w:right w:val="single" w:color="auto" w:sz="4" w:space="0"/>
            </w:tcBorders>
            <w:vAlign w:val="center"/>
          </w:tcPr>
          <w:p w14:paraId="46DBEA65">
            <w:pPr>
              <w:widowControl/>
              <w:jc w:val="left"/>
              <w:rPr>
                <w:rFonts w:ascii="宋体" w:hAnsi="宋体" w:eastAsia="宋体" w:cs="宋体"/>
                <w:color w:val="000000"/>
                <w:kern w:val="0"/>
                <w:sz w:val="18"/>
                <w:szCs w:val="18"/>
              </w:rPr>
            </w:pPr>
          </w:p>
        </w:tc>
        <w:tc>
          <w:tcPr>
            <w:tcW w:w="1854" w:type="dxa"/>
            <w:vMerge w:val="continue"/>
            <w:tcBorders>
              <w:top w:val="single" w:color="auto" w:sz="4" w:space="0"/>
              <w:left w:val="single" w:color="auto" w:sz="4" w:space="0"/>
              <w:bottom w:val="single" w:color="auto" w:sz="4" w:space="0"/>
              <w:right w:val="single" w:color="auto" w:sz="4" w:space="0"/>
            </w:tcBorders>
            <w:vAlign w:val="center"/>
          </w:tcPr>
          <w:p w14:paraId="77174517">
            <w:pPr>
              <w:widowControl/>
              <w:jc w:val="left"/>
              <w:rPr>
                <w:rFonts w:ascii="宋体" w:hAnsi="宋体" w:eastAsia="宋体" w:cs="宋体"/>
                <w:color w:val="000000"/>
                <w:kern w:val="0"/>
                <w:sz w:val="18"/>
                <w:szCs w:val="18"/>
              </w:rPr>
            </w:pPr>
          </w:p>
        </w:tc>
        <w:tc>
          <w:tcPr>
            <w:tcW w:w="4294" w:type="dxa"/>
            <w:tcBorders>
              <w:top w:val="single" w:color="auto" w:sz="4" w:space="0"/>
              <w:left w:val="single" w:color="auto" w:sz="4" w:space="0"/>
              <w:bottom w:val="single" w:color="auto" w:sz="4" w:space="0"/>
              <w:right w:val="single" w:color="auto" w:sz="4" w:space="0"/>
            </w:tcBorders>
            <w:shd w:val="clear" w:color="000000" w:fill="FFFFFF"/>
            <w:vAlign w:val="center"/>
          </w:tcPr>
          <w:p w14:paraId="18366172">
            <w:pPr>
              <w:widowControl/>
              <w:rPr>
                <w:rFonts w:ascii="Arial" w:hAnsi="Arial" w:eastAsia="宋体" w:cs="Arial"/>
                <w:color w:val="000000"/>
                <w:kern w:val="0"/>
                <w:sz w:val="18"/>
                <w:szCs w:val="18"/>
              </w:rPr>
            </w:pPr>
            <w:r>
              <w:rPr>
                <w:rFonts w:ascii="Arial" w:hAnsi="Arial" w:eastAsia="宋体" w:cs="Arial"/>
                <w:color w:val="000000"/>
                <w:kern w:val="0"/>
                <w:sz w:val="18"/>
                <w:szCs w:val="18"/>
              </w:rPr>
              <w:t>4</w:t>
            </w:r>
            <w:r>
              <w:rPr>
                <w:rFonts w:hint="eastAsia" w:ascii="宋体" w:hAnsi="宋体" w:eastAsia="宋体" w:cs="Arial"/>
                <w:color w:val="000000"/>
                <w:kern w:val="0"/>
                <w:sz w:val="18"/>
                <w:szCs w:val="18"/>
              </w:rPr>
              <w:t>、每</w:t>
            </w:r>
            <w:r>
              <w:rPr>
                <w:rFonts w:ascii="Arial" w:hAnsi="Arial" w:eastAsia="宋体" w:cs="Arial"/>
                <w:color w:val="000000"/>
                <w:kern w:val="0"/>
                <w:sz w:val="18"/>
                <w:szCs w:val="18"/>
              </w:rPr>
              <w:t xml:space="preserve"> 100g</w:t>
            </w:r>
            <w:r>
              <w:rPr>
                <w:rFonts w:hint="eastAsia" w:ascii="宋体" w:hAnsi="宋体" w:eastAsia="宋体" w:cs="Arial"/>
                <w:color w:val="000000"/>
                <w:kern w:val="0"/>
                <w:sz w:val="18"/>
                <w:szCs w:val="18"/>
              </w:rPr>
              <w:t>，膳食纤维</w:t>
            </w:r>
            <w:r>
              <w:rPr>
                <w:rFonts w:ascii="Arial" w:hAnsi="Arial" w:eastAsia="宋体" w:cs="Arial"/>
                <w:color w:val="000000"/>
                <w:kern w:val="0"/>
                <w:sz w:val="18"/>
                <w:szCs w:val="18"/>
              </w:rPr>
              <w:t>≥6g</w:t>
            </w:r>
            <w:r>
              <w:rPr>
                <w:rFonts w:hint="eastAsia" w:ascii="宋体" w:hAnsi="宋体" w:eastAsia="宋体" w:cs="Arial"/>
                <w:color w:val="000000"/>
                <w:kern w:val="0"/>
                <w:sz w:val="18"/>
                <w:szCs w:val="18"/>
              </w:rPr>
              <w:t>。</w:t>
            </w:r>
          </w:p>
        </w:tc>
      </w:tr>
      <w:tr w14:paraId="5CE8B062">
        <w:tblPrEx>
          <w:tblCellMar>
            <w:top w:w="0" w:type="dxa"/>
            <w:left w:w="108" w:type="dxa"/>
            <w:bottom w:w="0" w:type="dxa"/>
            <w:right w:w="108" w:type="dxa"/>
          </w:tblCellMar>
        </w:tblPrEx>
        <w:trPr>
          <w:trHeight w:val="266" w:hRule="atLeast"/>
        </w:trPr>
        <w:tc>
          <w:tcPr>
            <w:tcW w:w="995" w:type="dxa"/>
            <w:vMerge w:val="restart"/>
            <w:tcBorders>
              <w:top w:val="single" w:color="auto" w:sz="4" w:space="0"/>
              <w:left w:val="single" w:color="auto" w:sz="4" w:space="0"/>
              <w:right w:val="single" w:color="auto" w:sz="4" w:space="0"/>
            </w:tcBorders>
            <w:vAlign w:val="center"/>
          </w:tcPr>
          <w:p w14:paraId="00A59751">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17</w:t>
            </w:r>
          </w:p>
        </w:tc>
        <w:tc>
          <w:tcPr>
            <w:tcW w:w="1432" w:type="dxa"/>
            <w:vMerge w:val="restart"/>
            <w:tcBorders>
              <w:top w:val="single" w:color="auto" w:sz="4" w:space="0"/>
              <w:left w:val="single" w:color="auto" w:sz="4" w:space="0"/>
              <w:right w:val="single" w:color="auto" w:sz="4" w:space="0"/>
            </w:tcBorders>
            <w:vAlign w:val="center"/>
          </w:tcPr>
          <w:p w14:paraId="5EF533A3">
            <w:pPr>
              <w:widowControl/>
              <w:rPr>
                <w:rFonts w:hint="eastAsia" w:ascii="宋体" w:hAnsi="宋体" w:eastAsia="宋体" w:cs="Arial"/>
                <w:color w:val="000000"/>
                <w:kern w:val="0"/>
                <w:sz w:val="18"/>
                <w:szCs w:val="18"/>
                <w:lang w:val="en-US" w:eastAsia="zh-CN"/>
              </w:rPr>
            </w:pPr>
            <w:r>
              <w:rPr>
                <w:rFonts w:hint="eastAsia" w:ascii="宋体" w:hAnsi="宋体" w:eastAsia="宋体" w:cs="Arial"/>
                <w:color w:val="000000"/>
                <w:kern w:val="0"/>
                <w:sz w:val="18"/>
                <w:szCs w:val="18"/>
              </w:rPr>
              <w:t>增稠剂</w:t>
            </w:r>
          </w:p>
        </w:tc>
        <w:tc>
          <w:tcPr>
            <w:tcW w:w="1854" w:type="dxa"/>
            <w:vMerge w:val="restart"/>
            <w:tcBorders>
              <w:top w:val="single" w:color="auto" w:sz="4" w:space="0"/>
              <w:left w:val="single" w:color="auto" w:sz="4" w:space="0"/>
              <w:bottom w:val="single" w:color="auto" w:sz="4" w:space="0"/>
              <w:right w:val="single" w:color="auto" w:sz="4" w:space="0"/>
            </w:tcBorders>
            <w:vAlign w:val="center"/>
          </w:tcPr>
          <w:p w14:paraId="626D0FA3">
            <w:pPr>
              <w:widowControl/>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50-100g/罐</w:t>
            </w:r>
          </w:p>
        </w:tc>
        <w:tc>
          <w:tcPr>
            <w:tcW w:w="4294" w:type="dxa"/>
            <w:tcBorders>
              <w:top w:val="single" w:color="auto" w:sz="4" w:space="0"/>
              <w:left w:val="single" w:color="auto" w:sz="4" w:space="0"/>
              <w:bottom w:val="single" w:color="auto" w:sz="4" w:space="0"/>
              <w:right w:val="single" w:color="auto" w:sz="4" w:space="0"/>
            </w:tcBorders>
            <w:shd w:val="clear" w:color="000000" w:fill="FFFFFF"/>
            <w:vAlign w:val="center"/>
          </w:tcPr>
          <w:p w14:paraId="3BD45AEB">
            <w:pPr>
              <w:widowControl/>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1、质量要求应符合 GB/T29602食品安全国家标准。</w:t>
            </w:r>
          </w:p>
        </w:tc>
      </w:tr>
      <w:tr w14:paraId="18437E7A">
        <w:tblPrEx>
          <w:tblCellMar>
            <w:top w:w="0" w:type="dxa"/>
            <w:left w:w="108" w:type="dxa"/>
            <w:bottom w:w="0" w:type="dxa"/>
            <w:right w:w="108" w:type="dxa"/>
          </w:tblCellMar>
        </w:tblPrEx>
        <w:trPr>
          <w:trHeight w:val="252" w:hRule="atLeast"/>
        </w:trPr>
        <w:tc>
          <w:tcPr>
            <w:tcW w:w="995" w:type="dxa"/>
            <w:vMerge w:val="continue"/>
            <w:tcBorders>
              <w:left w:val="single" w:color="auto" w:sz="4" w:space="0"/>
              <w:right w:val="single" w:color="auto" w:sz="4" w:space="0"/>
            </w:tcBorders>
            <w:vAlign w:val="center"/>
          </w:tcPr>
          <w:p w14:paraId="1B928645">
            <w:pPr>
              <w:widowControl/>
              <w:jc w:val="center"/>
              <w:rPr>
                <w:rFonts w:hint="eastAsia" w:ascii="宋体" w:hAnsi="宋体" w:eastAsia="宋体" w:cs="宋体"/>
                <w:color w:val="000000"/>
                <w:kern w:val="0"/>
                <w:sz w:val="18"/>
                <w:szCs w:val="18"/>
                <w:lang w:val="en-US" w:eastAsia="zh-CN"/>
              </w:rPr>
            </w:pPr>
          </w:p>
        </w:tc>
        <w:tc>
          <w:tcPr>
            <w:tcW w:w="1432" w:type="dxa"/>
            <w:vMerge w:val="continue"/>
            <w:tcBorders>
              <w:left w:val="single" w:color="auto" w:sz="4" w:space="0"/>
              <w:right w:val="single" w:color="auto" w:sz="4" w:space="0"/>
            </w:tcBorders>
            <w:vAlign w:val="center"/>
          </w:tcPr>
          <w:p w14:paraId="4DFAC595">
            <w:pPr>
              <w:widowControl/>
              <w:rPr>
                <w:rFonts w:hint="eastAsia" w:ascii="宋体" w:hAnsi="宋体" w:eastAsia="宋体" w:cs="Arial"/>
                <w:color w:val="000000"/>
                <w:kern w:val="0"/>
                <w:sz w:val="18"/>
                <w:szCs w:val="18"/>
              </w:rPr>
            </w:pPr>
          </w:p>
        </w:tc>
        <w:tc>
          <w:tcPr>
            <w:tcW w:w="1854" w:type="dxa"/>
            <w:vMerge w:val="continue"/>
            <w:tcBorders>
              <w:top w:val="single" w:color="auto" w:sz="4" w:space="0"/>
              <w:left w:val="single" w:color="auto" w:sz="4" w:space="0"/>
              <w:bottom w:val="single" w:color="auto" w:sz="4" w:space="0"/>
              <w:right w:val="single" w:color="auto" w:sz="4" w:space="0"/>
            </w:tcBorders>
            <w:vAlign w:val="center"/>
          </w:tcPr>
          <w:p w14:paraId="163FC263">
            <w:pPr>
              <w:widowControl/>
              <w:rPr>
                <w:rFonts w:hint="eastAsia" w:ascii="宋体" w:hAnsi="宋体" w:eastAsia="宋体" w:cs="Arial"/>
                <w:color w:val="000000"/>
                <w:kern w:val="0"/>
                <w:sz w:val="18"/>
                <w:szCs w:val="18"/>
              </w:rPr>
            </w:pPr>
          </w:p>
        </w:tc>
        <w:tc>
          <w:tcPr>
            <w:tcW w:w="4294" w:type="dxa"/>
            <w:tcBorders>
              <w:top w:val="single" w:color="auto" w:sz="4" w:space="0"/>
              <w:left w:val="single" w:color="auto" w:sz="4" w:space="0"/>
              <w:bottom w:val="single" w:color="auto" w:sz="4" w:space="0"/>
              <w:right w:val="single" w:color="auto" w:sz="4" w:space="0"/>
            </w:tcBorders>
            <w:shd w:val="clear" w:color="000000" w:fill="FFFFFF"/>
            <w:vAlign w:val="center"/>
          </w:tcPr>
          <w:p w14:paraId="54CF656E">
            <w:pPr>
              <w:widowControl/>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▲2、配料：黄原胶、麦芽糊精</w:t>
            </w:r>
          </w:p>
        </w:tc>
      </w:tr>
      <w:tr w14:paraId="2E6E0FC7">
        <w:tblPrEx>
          <w:tblCellMar>
            <w:top w:w="0" w:type="dxa"/>
            <w:left w:w="108" w:type="dxa"/>
            <w:bottom w:w="0" w:type="dxa"/>
            <w:right w:w="108" w:type="dxa"/>
          </w:tblCellMar>
        </w:tblPrEx>
        <w:trPr>
          <w:trHeight w:val="352" w:hRule="atLeast"/>
        </w:trPr>
        <w:tc>
          <w:tcPr>
            <w:tcW w:w="995" w:type="dxa"/>
            <w:vMerge w:val="continue"/>
            <w:tcBorders>
              <w:left w:val="single" w:color="auto" w:sz="4" w:space="0"/>
              <w:bottom w:val="single" w:color="000000" w:sz="4" w:space="0"/>
              <w:right w:val="single" w:color="auto" w:sz="4" w:space="0"/>
            </w:tcBorders>
            <w:vAlign w:val="center"/>
          </w:tcPr>
          <w:p w14:paraId="63BCC54E">
            <w:pPr>
              <w:widowControl/>
              <w:jc w:val="center"/>
              <w:rPr>
                <w:rFonts w:hint="eastAsia" w:ascii="宋体" w:hAnsi="宋体" w:eastAsia="宋体" w:cs="宋体"/>
                <w:color w:val="000000"/>
                <w:kern w:val="0"/>
                <w:sz w:val="18"/>
                <w:szCs w:val="18"/>
                <w:lang w:val="en-US" w:eastAsia="zh-CN"/>
              </w:rPr>
            </w:pPr>
          </w:p>
        </w:tc>
        <w:tc>
          <w:tcPr>
            <w:tcW w:w="1432" w:type="dxa"/>
            <w:vMerge w:val="continue"/>
            <w:tcBorders>
              <w:left w:val="single" w:color="auto" w:sz="4" w:space="0"/>
              <w:bottom w:val="single" w:color="000000" w:sz="4" w:space="0"/>
              <w:right w:val="single" w:color="auto" w:sz="4" w:space="0"/>
            </w:tcBorders>
            <w:vAlign w:val="center"/>
          </w:tcPr>
          <w:p w14:paraId="2FC87EFD">
            <w:pPr>
              <w:widowControl/>
              <w:rPr>
                <w:rFonts w:hint="eastAsia" w:ascii="宋体" w:hAnsi="宋体" w:eastAsia="宋体" w:cs="Arial"/>
                <w:color w:val="000000"/>
                <w:kern w:val="0"/>
                <w:sz w:val="18"/>
                <w:szCs w:val="18"/>
              </w:rPr>
            </w:pPr>
          </w:p>
        </w:tc>
        <w:tc>
          <w:tcPr>
            <w:tcW w:w="1854" w:type="dxa"/>
            <w:vMerge w:val="continue"/>
            <w:tcBorders>
              <w:top w:val="single" w:color="auto" w:sz="4" w:space="0"/>
              <w:left w:val="single" w:color="auto" w:sz="4" w:space="0"/>
              <w:bottom w:val="single" w:color="auto" w:sz="4" w:space="0"/>
              <w:right w:val="single" w:color="auto" w:sz="4" w:space="0"/>
            </w:tcBorders>
            <w:vAlign w:val="center"/>
          </w:tcPr>
          <w:p w14:paraId="7391709F">
            <w:pPr>
              <w:widowControl/>
              <w:rPr>
                <w:rFonts w:hint="eastAsia" w:ascii="宋体" w:hAnsi="宋体" w:eastAsia="宋体" w:cs="Arial"/>
                <w:color w:val="000000"/>
                <w:kern w:val="0"/>
                <w:sz w:val="18"/>
                <w:szCs w:val="18"/>
              </w:rPr>
            </w:pPr>
          </w:p>
        </w:tc>
        <w:tc>
          <w:tcPr>
            <w:tcW w:w="4294" w:type="dxa"/>
            <w:tcBorders>
              <w:top w:val="single" w:color="auto" w:sz="4" w:space="0"/>
              <w:left w:val="single" w:color="auto" w:sz="4" w:space="0"/>
              <w:bottom w:val="single" w:color="auto" w:sz="4" w:space="0"/>
              <w:right w:val="single" w:color="auto" w:sz="4" w:space="0"/>
            </w:tcBorders>
            <w:shd w:val="clear" w:color="000000" w:fill="FFFFFF"/>
            <w:vAlign w:val="center"/>
          </w:tcPr>
          <w:p w14:paraId="29819E8B">
            <w:pPr>
              <w:widowControl/>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3、每100g,碳水化合物 50-65g，脂肪 0g。</w:t>
            </w:r>
          </w:p>
        </w:tc>
      </w:tr>
      <w:tr w14:paraId="67ECC3D0">
        <w:tblPrEx>
          <w:tblCellMar>
            <w:top w:w="0" w:type="dxa"/>
            <w:left w:w="108" w:type="dxa"/>
            <w:bottom w:w="0" w:type="dxa"/>
            <w:right w:w="108" w:type="dxa"/>
          </w:tblCellMar>
        </w:tblPrEx>
        <w:trPr>
          <w:trHeight w:val="345" w:hRule="atLeast"/>
        </w:trPr>
        <w:tc>
          <w:tcPr>
            <w:tcW w:w="995" w:type="dxa"/>
            <w:vMerge w:val="restart"/>
            <w:tcBorders>
              <w:top w:val="nil"/>
              <w:left w:val="single" w:color="auto" w:sz="4" w:space="0"/>
              <w:bottom w:val="single" w:color="auto" w:sz="4" w:space="0"/>
              <w:right w:val="single" w:color="auto" w:sz="4" w:space="0"/>
            </w:tcBorders>
            <w:shd w:val="clear" w:color="auto" w:fill="auto"/>
            <w:vAlign w:val="center"/>
          </w:tcPr>
          <w:p w14:paraId="3BD9D0B6">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8</w:t>
            </w:r>
          </w:p>
        </w:tc>
        <w:tc>
          <w:tcPr>
            <w:tcW w:w="1432" w:type="dxa"/>
            <w:vMerge w:val="restart"/>
            <w:tcBorders>
              <w:top w:val="nil"/>
              <w:left w:val="single" w:color="auto" w:sz="4" w:space="0"/>
              <w:bottom w:val="single" w:color="auto" w:sz="4" w:space="0"/>
              <w:right w:val="single" w:color="auto" w:sz="4" w:space="0"/>
            </w:tcBorders>
            <w:shd w:val="clear" w:color="auto" w:fill="auto"/>
            <w:vAlign w:val="center"/>
          </w:tcPr>
          <w:p w14:paraId="3D14A90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铝箔自封袋</w:t>
            </w:r>
          </w:p>
        </w:tc>
        <w:tc>
          <w:tcPr>
            <w:tcW w:w="18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6FB9C1">
            <w:pPr>
              <w:widowControl/>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50-70g/个</w:t>
            </w:r>
          </w:p>
        </w:tc>
        <w:tc>
          <w:tcPr>
            <w:tcW w:w="4294" w:type="dxa"/>
            <w:tcBorders>
              <w:top w:val="single" w:color="auto" w:sz="4" w:space="0"/>
              <w:left w:val="single" w:color="auto" w:sz="4" w:space="0"/>
              <w:bottom w:val="single" w:color="auto" w:sz="4" w:space="0"/>
              <w:right w:val="single" w:color="auto" w:sz="4" w:space="0"/>
            </w:tcBorders>
            <w:shd w:val="clear" w:color="000000" w:fill="FFFFFF"/>
          </w:tcPr>
          <w:p w14:paraId="0CA77BBB">
            <w:pPr>
              <w:widowControl/>
              <w:rPr>
                <w:rFonts w:hint="eastAsia" w:ascii="宋体" w:hAnsi="宋体" w:eastAsia="宋体" w:cs="Arial"/>
                <w:color w:val="000000"/>
                <w:kern w:val="0"/>
                <w:sz w:val="18"/>
                <w:szCs w:val="18"/>
              </w:rPr>
            </w:pPr>
            <w:r>
              <w:rPr>
                <w:rFonts w:hint="eastAsia" w:ascii="宋体" w:hAnsi="宋体" w:eastAsia="宋体" w:cs="Arial"/>
                <w:color w:val="000000"/>
                <w:kern w:val="0"/>
                <w:sz w:val="18"/>
                <w:szCs w:val="18"/>
                <w:lang w:val="en-US" w:eastAsia="zh-CN"/>
              </w:rPr>
              <w:t>1.</w:t>
            </w:r>
            <w:r>
              <w:rPr>
                <w:rFonts w:hint="eastAsia" w:ascii="宋体" w:hAnsi="宋体" w:eastAsia="宋体" w:cs="Arial"/>
                <w:color w:val="000000"/>
                <w:kern w:val="0"/>
                <w:sz w:val="18"/>
                <w:szCs w:val="18"/>
              </w:rPr>
              <w:t>铝箔复合膜的  PET/AL/PE</w:t>
            </w:r>
          </w:p>
        </w:tc>
      </w:tr>
      <w:tr w14:paraId="33017150">
        <w:tblPrEx>
          <w:tblCellMar>
            <w:top w:w="0" w:type="dxa"/>
            <w:left w:w="108" w:type="dxa"/>
            <w:bottom w:w="0" w:type="dxa"/>
            <w:right w:w="108" w:type="dxa"/>
          </w:tblCellMar>
        </w:tblPrEx>
        <w:trPr>
          <w:trHeight w:val="338" w:hRule="atLeast"/>
        </w:trPr>
        <w:tc>
          <w:tcPr>
            <w:tcW w:w="995" w:type="dxa"/>
            <w:vMerge w:val="continue"/>
            <w:tcBorders>
              <w:top w:val="nil"/>
              <w:left w:val="single" w:color="auto" w:sz="4" w:space="0"/>
              <w:bottom w:val="single" w:color="auto" w:sz="4" w:space="0"/>
              <w:right w:val="single" w:color="auto" w:sz="4" w:space="0"/>
            </w:tcBorders>
            <w:vAlign w:val="center"/>
          </w:tcPr>
          <w:p w14:paraId="34090E14">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6C85D8D1">
            <w:pPr>
              <w:widowControl/>
              <w:jc w:val="left"/>
              <w:rPr>
                <w:rFonts w:ascii="宋体" w:hAnsi="宋体" w:eastAsia="宋体" w:cs="宋体"/>
                <w:color w:val="000000"/>
                <w:kern w:val="0"/>
                <w:sz w:val="18"/>
                <w:szCs w:val="18"/>
              </w:rPr>
            </w:pPr>
          </w:p>
        </w:tc>
        <w:tc>
          <w:tcPr>
            <w:tcW w:w="1854" w:type="dxa"/>
            <w:vMerge w:val="continue"/>
            <w:tcBorders>
              <w:top w:val="single" w:color="auto" w:sz="4" w:space="0"/>
              <w:left w:val="single" w:color="auto" w:sz="4" w:space="0"/>
              <w:bottom w:val="single" w:color="auto" w:sz="4" w:space="0"/>
              <w:right w:val="single" w:color="auto" w:sz="4" w:space="0"/>
            </w:tcBorders>
            <w:vAlign w:val="center"/>
          </w:tcPr>
          <w:p w14:paraId="28E38283">
            <w:pPr>
              <w:widowControl/>
              <w:rPr>
                <w:rFonts w:hint="eastAsia" w:ascii="宋体" w:hAnsi="宋体" w:eastAsia="宋体" w:cs="Arial"/>
                <w:color w:val="000000"/>
                <w:kern w:val="0"/>
                <w:sz w:val="18"/>
                <w:szCs w:val="18"/>
              </w:rPr>
            </w:pPr>
          </w:p>
        </w:tc>
        <w:tc>
          <w:tcPr>
            <w:tcW w:w="4294" w:type="dxa"/>
            <w:tcBorders>
              <w:top w:val="single" w:color="auto" w:sz="4" w:space="0"/>
              <w:left w:val="single" w:color="auto" w:sz="4" w:space="0"/>
              <w:bottom w:val="single" w:color="auto" w:sz="4" w:space="0"/>
              <w:right w:val="single" w:color="auto" w:sz="4" w:space="0"/>
            </w:tcBorders>
            <w:shd w:val="clear" w:color="000000" w:fill="FFFFFF"/>
          </w:tcPr>
          <w:p w14:paraId="5E962F46">
            <w:pPr>
              <w:widowControl/>
              <w:rPr>
                <w:rFonts w:hint="eastAsia" w:ascii="宋体" w:hAnsi="宋体" w:eastAsia="宋体" w:cs="Arial"/>
                <w:color w:val="000000"/>
                <w:kern w:val="0"/>
                <w:sz w:val="18"/>
                <w:szCs w:val="18"/>
              </w:rPr>
            </w:pPr>
            <w:r>
              <w:rPr>
                <w:rFonts w:hint="eastAsia" w:ascii="宋体" w:hAnsi="宋体" w:eastAsia="宋体" w:cs="Arial"/>
                <w:color w:val="000000"/>
                <w:kern w:val="0"/>
                <w:sz w:val="18"/>
                <w:szCs w:val="18"/>
                <w:lang w:val="en-US" w:eastAsia="zh-CN"/>
              </w:rPr>
              <w:t>2.</w:t>
            </w:r>
            <w:r>
              <w:rPr>
                <w:rFonts w:hint="eastAsia" w:ascii="宋体" w:hAnsi="宋体" w:eastAsia="宋体" w:cs="Arial"/>
                <w:color w:val="000000"/>
                <w:kern w:val="0"/>
                <w:sz w:val="18"/>
                <w:szCs w:val="18"/>
              </w:rPr>
              <w:t>110*140+底琴展开50</w:t>
            </w:r>
          </w:p>
        </w:tc>
      </w:tr>
      <w:tr w14:paraId="1B986176">
        <w:tblPrEx>
          <w:tblCellMar>
            <w:top w:w="0" w:type="dxa"/>
            <w:left w:w="108" w:type="dxa"/>
            <w:bottom w:w="0" w:type="dxa"/>
            <w:right w:w="108" w:type="dxa"/>
          </w:tblCellMar>
        </w:tblPrEx>
        <w:trPr>
          <w:trHeight w:val="225" w:hRule="atLeast"/>
        </w:trPr>
        <w:tc>
          <w:tcPr>
            <w:tcW w:w="995" w:type="dxa"/>
            <w:vMerge w:val="restart"/>
            <w:tcBorders>
              <w:top w:val="nil"/>
              <w:left w:val="single" w:color="auto" w:sz="4" w:space="0"/>
              <w:bottom w:val="single" w:color="auto" w:sz="4" w:space="0"/>
              <w:right w:val="single" w:color="auto" w:sz="4" w:space="0"/>
            </w:tcBorders>
            <w:shd w:val="clear" w:color="auto" w:fill="auto"/>
            <w:vAlign w:val="center"/>
          </w:tcPr>
          <w:p w14:paraId="467CAAF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w:t>
            </w:r>
          </w:p>
        </w:tc>
        <w:tc>
          <w:tcPr>
            <w:tcW w:w="1432" w:type="dxa"/>
            <w:vMerge w:val="restart"/>
            <w:tcBorders>
              <w:top w:val="nil"/>
              <w:left w:val="single" w:color="auto" w:sz="4" w:space="0"/>
              <w:bottom w:val="single" w:color="auto" w:sz="4" w:space="0"/>
              <w:right w:val="single" w:color="auto" w:sz="4" w:space="0"/>
            </w:tcBorders>
            <w:shd w:val="clear" w:color="auto" w:fill="auto"/>
            <w:vAlign w:val="center"/>
          </w:tcPr>
          <w:p w14:paraId="5496DE9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铝箔自封袋</w:t>
            </w:r>
          </w:p>
        </w:tc>
        <w:tc>
          <w:tcPr>
            <w:tcW w:w="18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0EA1AE">
            <w:pPr>
              <w:widowControl/>
              <w:rPr>
                <w:rFonts w:hint="eastAsia" w:ascii="宋体" w:hAnsi="宋体" w:eastAsia="宋体" w:cs="Arial"/>
                <w:color w:val="000000"/>
                <w:kern w:val="0"/>
                <w:sz w:val="18"/>
                <w:szCs w:val="18"/>
              </w:rPr>
            </w:pPr>
            <w:r>
              <w:rPr>
                <w:rFonts w:hint="eastAsia" w:ascii="宋体" w:hAnsi="宋体" w:eastAsia="宋体" w:cs="Arial"/>
                <w:color w:val="000000"/>
                <w:kern w:val="0"/>
                <w:sz w:val="18"/>
                <w:szCs w:val="18"/>
              </w:rPr>
              <w:t>100-150g/个</w:t>
            </w:r>
          </w:p>
        </w:tc>
        <w:tc>
          <w:tcPr>
            <w:tcW w:w="4294" w:type="dxa"/>
            <w:tcBorders>
              <w:top w:val="single" w:color="auto" w:sz="4" w:space="0"/>
              <w:left w:val="single" w:color="auto" w:sz="4" w:space="0"/>
              <w:bottom w:val="single" w:color="auto" w:sz="4" w:space="0"/>
              <w:right w:val="single" w:color="auto" w:sz="4" w:space="0"/>
            </w:tcBorders>
            <w:shd w:val="clear" w:color="000000" w:fill="FFFFFF"/>
          </w:tcPr>
          <w:p w14:paraId="0ECBA716">
            <w:pPr>
              <w:widowControl/>
              <w:rPr>
                <w:rFonts w:hint="eastAsia" w:ascii="宋体" w:hAnsi="宋体" w:eastAsia="宋体" w:cs="Arial"/>
                <w:color w:val="000000"/>
                <w:kern w:val="0"/>
                <w:sz w:val="18"/>
                <w:szCs w:val="18"/>
              </w:rPr>
            </w:pPr>
            <w:r>
              <w:rPr>
                <w:rFonts w:hint="eastAsia" w:ascii="宋体" w:hAnsi="宋体" w:eastAsia="宋体" w:cs="Arial"/>
                <w:color w:val="000000"/>
                <w:kern w:val="0"/>
                <w:sz w:val="18"/>
                <w:szCs w:val="18"/>
                <w:lang w:val="en-US" w:eastAsia="zh-CN"/>
              </w:rPr>
              <w:t>1.</w:t>
            </w:r>
            <w:r>
              <w:rPr>
                <w:rFonts w:hint="eastAsia" w:ascii="宋体" w:hAnsi="宋体" w:eastAsia="宋体" w:cs="Arial"/>
                <w:color w:val="000000"/>
                <w:kern w:val="0"/>
                <w:sz w:val="18"/>
                <w:szCs w:val="18"/>
              </w:rPr>
              <w:t>铝箔复合膜的  PET/AL/PE</w:t>
            </w:r>
          </w:p>
        </w:tc>
      </w:tr>
      <w:tr w14:paraId="7C201B11">
        <w:tblPrEx>
          <w:tblCellMar>
            <w:top w:w="0" w:type="dxa"/>
            <w:left w:w="108" w:type="dxa"/>
            <w:bottom w:w="0" w:type="dxa"/>
            <w:right w:w="108" w:type="dxa"/>
          </w:tblCellMar>
        </w:tblPrEx>
        <w:trPr>
          <w:trHeight w:val="201" w:hRule="atLeast"/>
        </w:trPr>
        <w:tc>
          <w:tcPr>
            <w:tcW w:w="995" w:type="dxa"/>
            <w:vMerge w:val="continue"/>
            <w:tcBorders>
              <w:top w:val="nil"/>
              <w:left w:val="single" w:color="auto" w:sz="4" w:space="0"/>
              <w:bottom w:val="single" w:color="auto" w:sz="4" w:space="0"/>
              <w:right w:val="single" w:color="auto" w:sz="4" w:space="0"/>
            </w:tcBorders>
            <w:vAlign w:val="center"/>
          </w:tcPr>
          <w:p w14:paraId="0D2A71CF">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auto" w:sz="4" w:space="0"/>
              <w:right w:val="single" w:color="auto" w:sz="4" w:space="0"/>
            </w:tcBorders>
            <w:vAlign w:val="center"/>
          </w:tcPr>
          <w:p w14:paraId="53BD2360">
            <w:pPr>
              <w:widowControl/>
              <w:jc w:val="left"/>
              <w:rPr>
                <w:rFonts w:ascii="宋体" w:hAnsi="宋体" w:eastAsia="宋体" w:cs="宋体"/>
                <w:color w:val="000000"/>
                <w:kern w:val="0"/>
                <w:sz w:val="18"/>
                <w:szCs w:val="18"/>
              </w:rPr>
            </w:pPr>
          </w:p>
        </w:tc>
        <w:tc>
          <w:tcPr>
            <w:tcW w:w="1854" w:type="dxa"/>
            <w:vMerge w:val="continue"/>
            <w:tcBorders>
              <w:top w:val="single" w:color="auto" w:sz="4" w:space="0"/>
              <w:left w:val="single" w:color="auto" w:sz="4" w:space="0"/>
              <w:bottom w:val="single" w:color="auto" w:sz="4" w:space="0"/>
              <w:right w:val="single" w:color="auto" w:sz="4" w:space="0"/>
            </w:tcBorders>
            <w:vAlign w:val="center"/>
          </w:tcPr>
          <w:p w14:paraId="288B7585">
            <w:pPr>
              <w:widowControl/>
              <w:rPr>
                <w:rFonts w:hint="eastAsia" w:ascii="宋体" w:hAnsi="宋体" w:eastAsia="宋体" w:cs="Arial"/>
                <w:color w:val="000000"/>
                <w:kern w:val="0"/>
                <w:sz w:val="18"/>
                <w:szCs w:val="18"/>
              </w:rPr>
            </w:pPr>
          </w:p>
        </w:tc>
        <w:tc>
          <w:tcPr>
            <w:tcW w:w="4294" w:type="dxa"/>
            <w:tcBorders>
              <w:top w:val="single" w:color="auto" w:sz="4" w:space="0"/>
              <w:left w:val="single" w:color="auto" w:sz="4" w:space="0"/>
              <w:bottom w:val="single" w:color="auto" w:sz="4" w:space="0"/>
              <w:right w:val="single" w:color="auto" w:sz="4" w:space="0"/>
            </w:tcBorders>
            <w:shd w:val="clear" w:color="000000" w:fill="FFFFFF"/>
          </w:tcPr>
          <w:p w14:paraId="68A1DF32">
            <w:pPr>
              <w:widowControl/>
              <w:rPr>
                <w:rFonts w:hint="eastAsia" w:ascii="宋体" w:hAnsi="宋体" w:eastAsia="宋体" w:cs="Arial"/>
                <w:color w:val="000000"/>
                <w:kern w:val="0"/>
                <w:sz w:val="18"/>
                <w:szCs w:val="18"/>
              </w:rPr>
            </w:pPr>
            <w:r>
              <w:rPr>
                <w:rFonts w:hint="eastAsia" w:ascii="宋体" w:hAnsi="宋体" w:eastAsia="宋体" w:cs="Arial"/>
                <w:color w:val="000000"/>
                <w:kern w:val="0"/>
                <w:sz w:val="18"/>
                <w:szCs w:val="18"/>
                <w:lang w:val="en-US" w:eastAsia="zh-CN"/>
              </w:rPr>
              <w:t>2.</w:t>
            </w:r>
            <w:r>
              <w:rPr>
                <w:rFonts w:hint="eastAsia" w:ascii="宋体" w:hAnsi="宋体" w:eastAsia="宋体" w:cs="Arial"/>
                <w:color w:val="000000"/>
                <w:kern w:val="0"/>
                <w:sz w:val="18"/>
                <w:szCs w:val="18"/>
              </w:rPr>
              <w:t>130*170+底琴展开70　</w:t>
            </w:r>
          </w:p>
        </w:tc>
      </w:tr>
      <w:tr w14:paraId="650F5274">
        <w:tblPrEx>
          <w:tblCellMar>
            <w:top w:w="0" w:type="dxa"/>
            <w:left w:w="108" w:type="dxa"/>
            <w:bottom w:w="0" w:type="dxa"/>
            <w:right w:w="108" w:type="dxa"/>
          </w:tblCellMar>
        </w:tblPrEx>
        <w:trPr>
          <w:trHeight w:val="225" w:hRule="atLeast"/>
        </w:trPr>
        <w:tc>
          <w:tcPr>
            <w:tcW w:w="995" w:type="dxa"/>
            <w:vMerge w:val="restart"/>
            <w:tcBorders>
              <w:top w:val="nil"/>
              <w:left w:val="single" w:color="auto" w:sz="4" w:space="0"/>
              <w:bottom w:val="single" w:color="auto" w:sz="4" w:space="0"/>
              <w:right w:val="single" w:color="auto" w:sz="4" w:space="0"/>
            </w:tcBorders>
            <w:shd w:val="clear" w:color="auto" w:fill="auto"/>
            <w:vAlign w:val="center"/>
          </w:tcPr>
          <w:p w14:paraId="3BD90D3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432" w:type="dxa"/>
            <w:vMerge w:val="restart"/>
            <w:tcBorders>
              <w:top w:val="nil"/>
              <w:left w:val="single" w:color="auto" w:sz="4" w:space="0"/>
              <w:bottom w:val="single" w:color="000000" w:sz="4" w:space="0"/>
              <w:right w:val="single" w:color="auto" w:sz="4" w:space="0"/>
            </w:tcBorders>
            <w:shd w:val="clear" w:color="auto" w:fill="auto"/>
            <w:vAlign w:val="center"/>
          </w:tcPr>
          <w:p w14:paraId="645BD16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肠内营养配置袋</w:t>
            </w:r>
          </w:p>
        </w:tc>
        <w:tc>
          <w:tcPr>
            <w:tcW w:w="18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7BC11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350ml/个</w:t>
            </w:r>
          </w:p>
        </w:tc>
        <w:tc>
          <w:tcPr>
            <w:tcW w:w="4294" w:type="dxa"/>
            <w:tcBorders>
              <w:top w:val="single" w:color="auto" w:sz="4" w:space="0"/>
              <w:left w:val="single" w:color="auto" w:sz="4" w:space="0"/>
              <w:bottom w:val="single" w:color="auto" w:sz="4" w:space="0"/>
              <w:right w:val="single" w:color="auto" w:sz="4" w:space="0"/>
            </w:tcBorders>
            <w:shd w:val="clear" w:color="000000" w:fill="FFFFFF"/>
          </w:tcPr>
          <w:p w14:paraId="347D262F">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1、盖子材质：PE+PP+药用热塑弹性体。</w:t>
            </w:r>
          </w:p>
        </w:tc>
      </w:tr>
      <w:tr w14:paraId="39067569">
        <w:tblPrEx>
          <w:tblCellMar>
            <w:top w:w="0" w:type="dxa"/>
            <w:left w:w="108" w:type="dxa"/>
            <w:bottom w:w="0" w:type="dxa"/>
            <w:right w:w="108" w:type="dxa"/>
          </w:tblCellMar>
        </w:tblPrEx>
        <w:trPr>
          <w:trHeight w:val="225" w:hRule="atLeast"/>
        </w:trPr>
        <w:tc>
          <w:tcPr>
            <w:tcW w:w="995" w:type="dxa"/>
            <w:vMerge w:val="continue"/>
            <w:tcBorders>
              <w:top w:val="nil"/>
              <w:left w:val="single" w:color="auto" w:sz="4" w:space="0"/>
              <w:bottom w:val="single" w:color="auto" w:sz="4" w:space="0"/>
              <w:right w:val="single" w:color="auto" w:sz="4" w:space="0"/>
            </w:tcBorders>
            <w:vAlign w:val="center"/>
          </w:tcPr>
          <w:p w14:paraId="4E7FBA66">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000000" w:sz="4" w:space="0"/>
              <w:right w:val="single" w:color="auto" w:sz="4" w:space="0"/>
            </w:tcBorders>
            <w:vAlign w:val="center"/>
          </w:tcPr>
          <w:p w14:paraId="4200C9A4">
            <w:pPr>
              <w:widowControl/>
              <w:jc w:val="left"/>
              <w:rPr>
                <w:rFonts w:ascii="宋体" w:hAnsi="宋体" w:eastAsia="宋体" w:cs="宋体"/>
                <w:color w:val="000000"/>
                <w:kern w:val="0"/>
                <w:sz w:val="18"/>
                <w:szCs w:val="18"/>
              </w:rPr>
            </w:pPr>
          </w:p>
        </w:tc>
        <w:tc>
          <w:tcPr>
            <w:tcW w:w="1854" w:type="dxa"/>
            <w:vMerge w:val="continue"/>
            <w:tcBorders>
              <w:top w:val="single" w:color="auto" w:sz="4" w:space="0"/>
              <w:left w:val="single" w:color="auto" w:sz="4" w:space="0"/>
              <w:bottom w:val="single" w:color="000000" w:sz="4" w:space="0"/>
              <w:right w:val="single" w:color="auto" w:sz="4" w:space="0"/>
            </w:tcBorders>
            <w:vAlign w:val="center"/>
          </w:tcPr>
          <w:p w14:paraId="12B5B98D">
            <w:pPr>
              <w:widowControl/>
              <w:jc w:val="left"/>
              <w:rPr>
                <w:rFonts w:ascii="宋体" w:hAnsi="宋体" w:eastAsia="宋体" w:cs="宋体"/>
                <w:color w:val="000000"/>
                <w:kern w:val="0"/>
                <w:sz w:val="18"/>
                <w:szCs w:val="18"/>
              </w:rPr>
            </w:pPr>
          </w:p>
        </w:tc>
        <w:tc>
          <w:tcPr>
            <w:tcW w:w="4294" w:type="dxa"/>
            <w:tcBorders>
              <w:top w:val="single" w:color="auto" w:sz="4" w:space="0"/>
              <w:left w:val="nil"/>
              <w:bottom w:val="single" w:color="auto" w:sz="4" w:space="0"/>
              <w:right w:val="single" w:color="auto" w:sz="4" w:space="0"/>
            </w:tcBorders>
            <w:shd w:val="clear" w:color="000000" w:fill="FFFFFF"/>
          </w:tcPr>
          <w:p w14:paraId="5E510BC9">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2、吸嘴材质：PE。</w:t>
            </w:r>
          </w:p>
        </w:tc>
      </w:tr>
      <w:tr w14:paraId="4CB8DB6A">
        <w:tblPrEx>
          <w:tblCellMar>
            <w:top w:w="0" w:type="dxa"/>
            <w:left w:w="108" w:type="dxa"/>
            <w:bottom w:w="0" w:type="dxa"/>
            <w:right w:w="108" w:type="dxa"/>
          </w:tblCellMar>
        </w:tblPrEx>
        <w:trPr>
          <w:trHeight w:val="450" w:hRule="atLeast"/>
        </w:trPr>
        <w:tc>
          <w:tcPr>
            <w:tcW w:w="995" w:type="dxa"/>
            <w:vMerge w:val="continue"/>
            <w:tcBorders>
              <w:top w:val="nil"/>
              <w:left w:val="single" w:color="auto" w:sz="4" w:space="0"/>
              <w:bottom w:val="single" w:color="auto" w:sz="4" w:space="0"/>
              <w:right w:val="single" w:color="auto" w:sz="4" w:space="0"/>
            </w:tcBorders>
            <w:vAlign w:val="center"/>
          </w:tcPr>
          <w:p w14:paraId="5D5663FF">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000000" w:sz="4" w:space="0"/>
              <w:right w:val="single" w:color="auto" w:sz="4" w:space="0"/>
            </w:tcBorders>
            <w:vAlign w:val="center"/>
          </w:tcPr>
          <w:p w14:paraId="0E0DE8C7">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1936893E">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63BFAA30">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3、袋子材质：BOPP（最外层）／PET/NY/PE(最内层)。</w:t>
            </w:r>
          </w:p>
        </w:tc>
      </w:tr>
      <w:tr w14:paraId="72B43BB0">
        <w:tblPrEx>
          <w:tblCellMar>
            <w:top w:w="0" w:type="dxa"/>
            <w:left w:w="108" w:type="dxa"/>
            <w:bottom w:w="0" w:type="dxa"/>
            <w:right w:w="108" w:type="dxa"/>
          </w:tblCellMar>
        </w:tblPrEx>
        <w:trPr>
          <w:trHeight w:val="225" w:hRule="atLeast"/>
        </w:trPr>
        <w:tc>
          <w:tcPr>
            <w:tcW w:w="995" w:type="dxa"/>
            <w:vMerge w:val="continue"/>
            <w:tcBorders>
              <w:top w:val="nil"/>
              <w:left w:val="single" w:color="auto" w:sz="4" w:space="0"/>
              <w:bottom w:val="single" w:color="auto" w:sz="4" w:space="0"/>
              <w:right w:val="single" w:color="auto" w:sz="4" w:space="0"/>
            </w:tcBorders>
            <w:vAlign w:val="center"/>
          </w:tcPr>
          <w:p w14:paraId="4944866E">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000000" w:sz="4" w:space="0"/>
              <w:right w:val="single" w:color="auto" w:sz="4" w:space="0"/>
            </w:tcBorders>
            <w:vAlign w:val="center"/>
          </w:tcPr>
          <w:p w14:paraId="0BAC3FD5">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22F6263F">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11D00D28">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4、吸嘴口径大，便于灌装。</w:t>
            </w:r>
          </w:p>
        </w:tc>
      </w:tr>
      <w:tr w14:paraId="461DB32D">
        <w:tblPrEx>
          <w:tblCellMar>
            <w:top w:w="0" w:type="dxa"/>
            <w:left w:w="108" w:type="dxa"/>
            <w:bottom w:w="0" w:type="dxa"/>
            <w:right w:w="108" w:type="dxa"/>
          </w:tblCellMar>
        </w:tblPrEx>
        <w:trPr>
          <w:trHeight w:val="450" w:hRule="atLeast"/>
        </w:trPr>
        <w:tc>
          <w:tcPr>
            <w:tcW w:w="995" w:type="dxa"/>
            <w:vMerge w:val="continue"/>
            <w:tcBorders>
              <w:top w:val="nil"/>
              <w:left w:val="single" w:color="auto" w:sz="4" w:space="0"/>
              <w:bottom w:val="single" w:color="auto" w:sz="4" w:space="0"/>
              <w:right w:val="single" w:color="auto" w:sz="4" w:space="0"/>
            </w:tcBorders>
            <w:vAlign w:val="center"/>
          </w:tcPr>
          <w:p w14:paraId="7D7BFE0F">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000000" w:sz="4" w:space="0"/>
              <w:right w:val="single" w:color="auto" w:sz="4" w:space="0"/>
            </w:tcBorders>
            <w:vAlign w:val="center"/>
          </w:tcPr>
          <w:p w14:paraId="1DEF1903">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5E9B723F">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5C89FCAE">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5、瓶盖采用饮料盖防盗功能，确保产品一次性使用，安全卫生。</w:t>
            </w:r>
          </w:p>
        </w:tc>
      </w:tr>
      <w:tr w14:paraId="7D06B153">
        <w:tblPrEx>
          <w:tblCellMar>
            <w:top w:w="0" w:type="dxa"/>
            <w:left w:w="108" w:type="dxa"/>
            <w:bottom w:w="0" w:type="dxa"/>
            <w:right w:w="108" w:type="dxa"/>
          </w:tblCellMar>
        </w:tblPrEx>
        <w:trPr>
          <w:trHeight w:val="225" w:hRule="atLeast"/>
        </w:trPr>
        <w:tc>
          <w:tcPr>
            <w:tcW w:w="995" w:type="dxa"/>
            <w:vMerge w:val="continue"/>
            <w:tcBorders>
              <w:top w:val="nil"/>
              <w:left w:val="single" w:color="auto" w:sz="4" w:space="0"/>
              <w:bottom w:val="single" w:color="auto" w:sz="4" w:space="0"/>
              <w:right w:val="single" w:color="auto" w:sz="4" w:space="0"/>
            </w:tcBorders>
            <w:vAlign w:val="center"/>
          </w:tcPr>
          <w:p w14:paraId="50C9E51D">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000000" w:sz="4" w:space="0"/>
              <w:right w:val="single" w:color="auto" w:sz="4" w:space="0"/>
            </w:tcBorders>
            <w:vAlign w:val="center"/>
          </w:tcPr>
          <w:p w14:paraId="6F47B31B">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68DE08B5">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565F8059">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6、袋子同时具有口服及管饲两种功能。</w:t>
            </w:r>
          </w:p>
        </w:tc>
      </w:tr>
      <w:tr w14:paraId="2B3E6BA7">
        <w:tblPrEx>
          <w:tblCellMar>
            <w:top w:w="0" w:type="dxa"/>
            <w:left w:w="108" w:type="dxa"/>
            <w:bottom w:w="0" w:type="dxa"/>
            <w:right w:w="108" w:type="dxa"/>
          </w:tblCellMar>
        </w:tblPrEx>
        <w:trPr>
          <w:trHeight w:val="225" w:hRule="atLeast"/>
        </w:trPr>
        <w:tc>
          <w:tcPr>
            <w:tcW w:w="995" w:type="dxa"/>
            <w:vMerge w:val="continue"/>
            <w:tcBorders>
              <w:top w:val="nil"/>
              <w:left w:val="single" w:color="auto" w:sz="4" w:space="0"/>
              <w:bottom w:val="single" w:color="auto" w:sz="4" w:space="0"/>
              <w:right w:val="single" w:color="auto" w:sz="4" w:space="0"/>
            </w:tcBorders>
            <w:vAlign w:val="center"/>
          </w:tcPr>
          <w:p w14:paraId="6DF92F89">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000000" w:sz="4" w:space="0"/>
              <w:right w:val="single" w:color="auto" w:sz="4" w:space="0"/>
            </w:tcBorders>
            <w:vAlign w:val="center"/>
          </w:tcPr>
          <w:p w14:paraId="1D578618">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012B4F1A">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2FFD312D">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7、直立袋表面采用哑光处理。</w:t>
            </w:r>
          </w:p>
        </w:tc>
      </w:tr>
      <w:tr w14:paraId="49480F02">
        <w:tblPrEx>
          <w:tblCellMar>
            <w:top w:w="0" w:type="dxa"/>
            <w:left w:w="108" w:type="dxa"/>
            <w:bottom w:w="0" w:type="dxa"/>
            <w:right w:w="108" w:type="dxa"/>
          </w:tblCellMar>
        </w:tblPrEx>
        <w:trPr>
          <w:trHeight w:val="450" w:hRule="atLeast"/>
        </w:trPr>
        <w:tc>
          <w:tcPr>
            <w:tcW w:w="995" w:type="dxa"/>
            <w:vMerge w:val="continue"/>
            <w:tcBorders>
              <w:top w:val="nil"/>
              <w:left w:val="single" w:color="auto" w:sz="4" w:space="0"/>
              <w:bottom w:val="single" w:color="auto" w:sz="4" w:space="0"/>
              <w:right w:val="single" w:color="auto" w:sz="4" w:space="0"/>
            </w:tcBorders>
            <w:vAlign w:val="center"/>
          </w:tcPr>
          <w:p w14:paraId="01D28D75">
            <w:pPr>
              <w:widowControl/>
              <w:jc w:val="center"/>
              <w:rPr>
                <w:rFonts w:ascii="宋体" w:hAnsi="宋体" w:eastAsia="宋体" w:cs="宋体"/>
                <w:color w:val="000000"/>
                <w:kern w:val="0"/>
                <w:sz w:val="18"/>
                <w:szCs w:val="18"/>
              </w:rPr>
            </w:pPr>
          </w:p>
        </w:tc>
        <w:tc>
          <w:tcPr>
            <w:tcW w:w="1432" w:type="dxa"/>
            <w:vMerge w:val="continue"/>
            <w:tcBorders>
              <w:top w:val="nil"/>
              <w:left w:val="single" w:color="auto" w:sz="4" w:space="0"/>
              <w:bottom w:val="single" w:color="000000" w:sz="4" w:space="0"/>
              <w:right w:val="single" w:color="auto" w:sz="4" w:space="0"/>
            </w:tcBorders>
            <w:vAlign w:val="center"/>
          </w:tcPr>
          <w:p w14:paraId="57F24AEC">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21C748AD">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699C7686">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8、袋子表面有标注刻度，便于计量灌装，表面可标注完整信息，便于管理。</w:t>
            </w:r>
          </w:p>
        </w:tc>
      </w:tr>
      <w:tr w14:paraId="2AB35963">
        <w:tblPrEx>
          <w:tblCellMar>
            <w:top w:w="0" w:type="dxa"/>
            <w:left w:w="108" w:type="dxa"/>
            <w:bottom w:w="0" w:type="dxa"/>
            <w:right w:w="108" w:type="dxa"/>
          </w:tblCellMar>
        </w:tblPrEx>
        <w:trPr>
          <w:trHeight w:val="225" w:hRule="atLeast"/>
        </w:trPr>
        <w:tc>
          <w:tcPr>
            <w:tcW w:w="995" w:type="dxa"/>
            <w:vMerge w:val="restart"/>
            <w:tcBorders>
              <w:top w:val="nil"/>
              <w:left w:val="single" w:color="auto" w:sz="4" w:space="0"/>
              <w:bottom w:val="single" w:color="auto" w:sz="4" w:space="0"/>
              <w:right w:val="single" w:color="auto" w:sz="4" w:space="0"/>
            </w:tcBorders>
            <w:shd w:val="clear" w:color="auto" w:fill="auto"/>
          </w:tcPr>
          <w:p w14:paraId="5DC0D84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21</w:t>
            </w:r>
          </w:p>
        </w:tc>
        <w:tc>
          <w:tcPr>
            <w:tcW w:w="1432" w:type="dxa"/>
            <w:vMerge w:val="restart"/>
            <w:tcBorders>
              <w:top w:val="nil"/>
              <w:left w:val="single" w:color="auto" w:sz="4" w:space="0"/>
              <w:bottom w:val="single" w:color="000000" w:sz="4" w:space="0"/>
              <w:right w:val="single" w:color="auto" w:sz="4" w:space="0"/>
            </w:tcBorders>
            <w:shd w:val="clear" w:color="auto" w:fill="auto"/>
          </w:tcPr>
          <w:p w14:paraId="02BBC679">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肠内营养配置袋</w:t>
            </w:r>
          </w:p>
        </w:tc>
        <w:tc>
          <w:tcPr>
            <w:tcW w:w="1854" w:type="dxa"/>
            <w:vMerge w:val="restart"/>
            <w:tcBorders>
              <w:top w:val="nil"/>
              <w:left w:val="single" w:color="auto" w:sz="4" w:space="0"/>
              <w:bottom w:val="single" w:color="000000" w:sz="4" w:space="0"/>
              <w:right w:val="single" w:color="auto" w:sz="4" w:space="0"/>
            </w:tcBorders>
            <w:shd w:val="clear" w:color="auto" w:fill="auto"/>
            <w:vAlign w:val="center"/>
          </w:tcPr>
          <w:p w14:paraId="4963315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500ml/个</w:t>
            </w:r>
          </w:p>
        </w:tc>
        <w:tc>
          <w:tcPr>
            <w:tcW w:w="4294" w:type="dxa"/>
            <w:tcBorders>
              <w:top w:val="nil"/>
              <w:left w:val="nil"/>
              <w:bottom w:val="single" w:color="auto" w:sz="4" w:space="0"/>
              <w:right w:val="single" w:color="auto" w:sz="4" w:space="0"/>
            </w:tcBorders>
            <w:shd w:val="clear" w:color="000000" w:fill="FFFFFF"/>
          </w:tcPr>
          <w:p w14:paraId="728275BF">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1、盖子材质：PE+PP+药用热塑弹性体。</w:t>
            </w:r>
          </w:p>
        </w:tc>
      </w:tr>
      <w:tr w14:paraId="0ACE1818">
        <w:tblPrEx>
          <w:tblCellMar>
            <w:top w:w="0" w:type="dxa"/>
            <w:left w:w="108" w:type="dxa"/>
            <w:bottom w:w="0" w:type="dxa"/>
            <w:right w:w="108" w:type="dxa"/>
          </w:tblCellMar>
        </w:tblPrEx>
        <w:trPr>
          <w:trHeight w:val="225" w:hRule="atLeast"/>
        </w:trPr>
        <w:tc>
          <w:tcPr>
            <w:tcW w:w="995" w:type="dxa"/>
            <w:vMerge w:val="continue"/>
            <w:tcBorders>
              <w:top w:val="nil"/>
              <w:left w:val="single" w:color="auto" w:sz="4" w:space="0"/>
              <w:bottom w:val="single" w:color="auto" w:sz="4" w:space="0"/>
              <w:right w:val="single" w:color="auto" w:sz="4" w:space="0"/>
            </w:tcBorders>
            <w:vAlign w:val="center"/>
          </w:tcPr>
          <w:p w14:paraId="256D2511">
            <w:pPr>
              <w:widowControl/>
              <w:jc w:val="left"/>
              <w:rPr>
                <w:rFonts w:ascii="宋体" w:hAnsi="宋体" w:eastAsia="宋体" w:cs="宋体"/>
                <w:color w:val="000000"/>
                <w:kern w:val="0"/>
                <w:sz w:val="18"/>
                <w:szCs w:val="18"/>
              </w:rPr>
            </w:pPr>
          </w:p>
        </w:tc>
        <w:tc>
          <w:tcPr>
            <w:tcW w:w="1432" w:type="dxa"/>
            <w:vMerge w:val="continue"/>
            <w:tcBorders>
              <w:top w:val="nil"/>
              <w:left w:val="single" w:color="auto" w:sz="4" w:space="0"/>
              <w:bottom w:val="single" w:color="000000" w:sz="4" w:space="0"/>
              <w:right w:val="single" w:color="auto" w:sz="4" w:space="0"/>
            </w:tcBorders>
            <w:vAlign w:val="center"/>
          </w:tcPr>
          <w:p w14:paraId="685C68E4">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0BA0EF43">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1612B484">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2、吸嘴材质：PE</w:t>
            </w:r>
          </w:p>
        </w:tc>
      </w:tr>
      <w:tr w14:paraId="4448097C">
        <w:tblPrEx>
          <w:tblCellMar>
            <w:top w:w="0" w:type="dxa"/>
            <w:left w:w="108" w:type="dxa"/>
            <w:bottom w:w="0" w:type="dxa"/>
            <w:right w:w="108" w:type="dxa"/>
          </w:tblCellMar>
        </w:tblPrEx>
        <w:trPr>
          <w:trHeight w:val="450" w:hRule="atLeast"/>
        </w:trPr>
        <w:tc>
          <w:tcPr>
            <w:tcW w:w="995" w:type="dxa"/>
            <w:vMerge w:val="continue"/>
            <w:tcBorders>
              <w:top w:val="nil"/>
              <w:left w:val="single" w:color="auto" w:sz="4" w:space="0"/>
              <w:bottom w:val="single" w:color="auto" w:sz="4" w:space="0"/>
              <w:right w:val="single" w:color="auto" w:sz="4" w:space="0"/>
            </w:tcBorders>
            <w:vAlign w:val="center"/>
          </w:tcPr>
          <w:p w14:paraId="1B7435DC">
            <w:pPr>
              <w:widowControl/>
              <w:jc w:val="left"/>
              <w:rPr>
                <w:rFonts w:ascii="宋体" w:hAnsi="宋体" w:eastAsia="宋体" w:cs="宋体"/>
                <w:color w:val="000000"/>
                <w:kern w:val="0"/>
                <w:sz w:val="18"/>
                <w:szCs w:val="18"/>
              </w:rPr>
            </w:pPr>
          </w:p>
        </w:tc>
        <w:tc>
          <w:tcPr>
            <w:tcW w:w="1432" w:type="dxa"/>
            <w:vMerge w:val="continue"/>
            <w:tcBorders>
              <w:top w:val="nil"/>
              <w:left w:val="single" w:color="auto" w:sz="4" w:space="0"/>
              <w:bottom w:val="single" w:color="000000" w:sz="4" w:space="0"/>
              <w:right w:val="single" w:color="auto" w:sz="4" w:space="0"/>
            </w:tcBorders>
            <w:vAlign w:val="center"/>
          </w:tcPr>
          <w:p w14:paraId="4237840D">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002B81AE">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01B9685C">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3、袋子材质：BOPP（最外层）／PET/NY/PE(最 内层)。</w:t>
            </w:r>
          </w:p>
        </w:tc>
      </w:tr>
      <w:tr w14:paraId="111AD424">
        <w:tblPrEx>
          <w:tblCellMar>
            <w:top w:w="0" w:type="dxa"/>
            <w:left w:w="108" w:type="dxa"/>
            <w:bottom w:w="0" w:type="dxa"/>
            <w:right w:w="108" w:type="dxa"/>
          </w:tblCellMar>
        </w:tblPrEx>
        <w:trPr>
          <w:trHeight w:val="225" w:hRule="atLeast"/>
        </w:trPr>
        <w:tc>
          <w:tcPr>
            <w:tcW w:w="995" w:type="dxa"/>
            <w:vMerge w:val="continue"/>
            <w:tcBorders>
              <w:top w:val="nil"/>
              <w:left w:val="single" w:color="auto" w:sz="4" w:space="0"/>
              <w:bottom w:val="single" w:color="auto" w:sz="4" w:space="0"/>
              <w:right w:val="single" w:color="auto" w:sz="4" w:space="0"/>
            </w:tcBorders>
            <w:vAlign w:val="center"/>
          </w:tcPr>
          <w:p w14:paraId="4D58D859">
            <w:pPr>
              <w:widowControl/>
              <w:jc w:val="left"/>
              <w:rPr>
                <w:rFonts w:ascii="宋体" w:hAnsi="宋体" w:eastAsia="宋体" w:cs="宋体"/>
                <w:color w:val="000000"/>
                <w:kern w:val="0"/>
                <w:sz w:val="18"/>
                <w:szCs w:val="18"/>
              </w:rPr>
            </w:pPr>
          </w:p>
        </w:tc>
        <w:tc>
          <w:tcPr>
            <w:tcW w:w="1432" w:type="dxa"/>
            <w:vMerge w:val="continue"/>
            <w:tcBorders>
              <w:top w:val="nil"/>
              <w:left w:val="single" w:color="auto" w:sz="4" w:space="0"/>
              <w:bottom w:val="single" w:color="000000" w:sz="4" w:space="0"/>
              <w:right w:val="single" w:color="auto" w:sz="4" w:space="0"/>
            </w:tcBorders>
            <w:vAlign w:val="center"/>
          </w:tcPr>
          <w:p w14:paraId="4C59E648">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45EE7A0C">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18DA1F9B">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4、吸嘴口径大，便于灌装。</w:t>
            </w:r>
          </w:p>
        </w:tc>
      </w:tr>
      <w:tr w14:paraId="37B89956">
        <w:tblPrEx>
          <w:tblCellMar>
            <w:top w:w="0" w:type="dxa"/>
            <w:left w:w="108" w:type="dxa"/>
            <w:bottom w:w="0" w:type="dxa"/>
            <w:right w:w="108" w:type="dxa"/>
          </w:tblCellMar>
        </w:tblPrEx>
        <w:trPr>
          <w:trHeight w:val="450" w:hRule="atLeast"/>
        </w:trPr>
        <w:tc>
          <w:tcPr>
            <w:tcW w:w="995" w:type="dxa"/>
            <w:vMerge w:val="continue"/>
            <w:tcBorders>
              <w:top w:val="nil"/>
              <w:left w:val="single" w:color="auto" w:sz="4" w:space="0"/>
              <w:bottom w:val="single" w:color="auto" w:sz="4" w:space="0"/>
              <w:right w:val="single" w:color="auto" w:sz="4" w:space="0"/>
            </w:tcBorders>
            <w:vAlign w:val="center"/>
          </w:tcPr>
          <w:p w14:paraId="718D0241">
            <w:pPr>
              <w:widowControl/>
              <w:jc w:val="left"/>
              <w:rPr>
                <w:rFonts w:ascii="宋体" w:hAnsi="宋体" w:eastAsia="宋体" w:cs="宋体"/>
                <w:color w:val="000000"/>
                <w:kern w:val="0"/>
                <w:sz w:val="18"/>
                <w:szCs w:val="18"/>
              </w:rPr>
            </w:pPr>
          </w:p>
        </w:tc>
        <w:tc>
          <w:tcPr>
            <w:tcW w:w="1432" w:type="dxa"/>
            <w:vMerge w:val="continue"/>
            <w:tcBorders>
              <w:top w:val="nil"/>
              <w:left w:val="single" w:color="auto" w:sz="4" w:space="0"/>
              <w:bottom w:val="single" w:color="000000" w:sz="4" w:space="0"/>
              <w:right w:val="single" w:color="auto" w:sz="4" w:space="0"/>
            </w:tcBorders>
            <w:vAlign w:val="center"/>
          </w:tcPr>
          <w:p w14:paraId="7E1FC627">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5B5546DA">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0A709880">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5、瓶盖采用饮料盖防盗功能，确保产品一次性使用，安全卫生。</w:t>
            </w:r>
          </w:p>
        </w:tc>
      </w:tr>
      <w:tr w14:paraId="294BC20A">
        <w:tblPrEx>
          <w:tblCellMar>
            <w:top w:w="0" w:type="dxa"/>
            <w:left w:w="108" w:type="dxa"/>
            <w:bottom w:w="0" w:type="dxa"/>
            <w:right w:w="108" w:type="dxa"/>
          </w:tblCellMar>
        </w:tblPrEx>
        <w:trPr>
          <w:trHeight w:val="225" w:hRule="atLeast"/>
        </w:trPr>
        <w:tc>
          <w:tcPr>
            <w:tcW w:w="995" w:type="dxa"/>
            <w:vMerge w:val="continue"/>
            <w:tcBorders>
              <w:top w:val="nil"/>
              <w:left w:val="single" w:color="auto" w:sz="4" w:space="0"/>
              <w:bottom w:val="single" w:color="auto" w:sz="4" w:space="0"/>
              <w:right w:val="single" w:color="auto" w:sz="4" w:space="0"/>
            </w:tcBorders>
            <w:vAlign w:val="center"/>
          </w:tcPr>
          <w:p w14:paraId="5A343257">
            <w:pPr>
              <w:widowControl/>
              <w:jc w:val="left"/>
              <w:rPr>
                <w:rFonts w:ascii="宋体" w:hAnsi="宋体" w:eastAsia="宋体" w:cs="宋体"/>
                <w:color w:val="000000"/>
                <w:kern w:val="0"/>
                <w:sz w:val="18"/>
                <w:szCs w:val="18"/>
              </w:rPr>
            </w:pPr>
          </w:p>
        </w:tc>
        <w:tc>
          <w:tcPr>
            <w:tcW w:w="1432" w:type="dxa"/>
            <w:vMerge w:val="continue"/>
            <w:tcBorders>
              <w:top w:val="nil"/>
              <w:left w:val="single" w:color="auto" w:sz="4" w:space="0"/>
              <w:bottom w:val="single" w:color="000000" w:sz="4" w:space="0"/>
              <w:right w:val="single" w:color="auto" w:sz="4" w:space="0"/>
            </w:tcBorders>
            <w:vAlign w:val="center"/>
          </w:tcPr>
          <w:p w14:paraId="1D30F856">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74917555">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6AA9036D">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6、袋子同时具有口服及管饲两种功能</w:t>
            </w:r>
          </w:p>
        </w:tc>
      </w:tr>
      <w:tr w14:paraId="51D7984F">
        <w:tblPrEx>
          <w:tblCellMar>
            <w:top w:w="0" w:type="dxa"/>
            <w:left w:w="108" w:type="dxa"/>
            <w:bottom w:w="0" w:type="dxa"/>
            <w:right w:w="108" w:type="dxa"/>
          </w:tblCellMar>
        </w:tblPrEx>
        <w:trPr>
          <w:trHeight w:val="225" w:hRule="atLeast"/>
        </w:trPr>
        <w:tc>
          <w:tcPr>
            <w:tcW w:w="995" w:type="dxa"/>
            <w:vMerge w:val="continue"/>
            <w:tcBorders>
              <w:top w:val="nil"/>
              <w:left w:val="single" w:color="auto" w:sz="4" w:space="0"/>
              <w:bottom w:val="single" w:color="auto" w:sz="4" w:space="0"/>
              <w:right w:val="single" w:color="auto" w:sz="4" w:space="0"/>
            </w:tcBorders>
            <w:vAlign w:val="center"/>
          </w:tcPr>
          <w:p w14:paraId="39604D02">
            <w:pPr>
              <w:widowControl/>
              <w:jc w:val="left"/>
              <w:rPr>
                <w:rFonts w:ascii="宋体" w:hAnsi="宋体" w:eastAsia="宋体" w:cs="宋体"/>
                <w:color w:val="000000"/>
                <w:kern w:val="0"/>
                <w:sz w:val="18"/>
                <w:szCs w:val="18"/>
              </w:rPr>
            </w:pPr>
          </w:p>
        </w:tc>
        <w:tc>
          <w:tcPr>
            <w:tcW w:w="1432" w:type="dxa"/>
            <w:vMerge w:val="continue"/>
            <w:tcBorders>
              <w:top w:val="nil"/>
              <w:left w:val="single" w:color="auto" w:sz="4" w:space="0"/>
              <w:bottom w:val="single" w:color="000000" w:sz="4" w:space="0"/>
              <w:right w:val="single" w:color="auto" w:sz="4" w:space="0"/>
            </w:tcBorders>
            <w:vAlign w:val="center"/>
          </w:tcPr>
          <w:p w14:paraId="7464B6D4">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3CD8AF21">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026246C0">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7、直立袋表面采用哑光处理。</w:t>
            </w:r>
          </w:p>
        </w:tc>
      </w:tr>
      <w:tr w14:paraId="2DEAC21C">
        <w:tblPrEx>
          <w:tblCellMar>
            <w:top w:w="0" w:type="dxa"/>
            <w:left w:w="108" w:type="dxa"/>
            <w:bottom w:w="0" w:type="dxa"/>
            <w:right w:w="108" w:type="dxa"/>
          </w:tblCellMar>
        </w:tblPrEx>
        <w:trPr>
          <w:trHeight w:val="450" w:hRule="atLeast"/>
        </w:trPr>
        <w:tc>
          <w:tcPr>
            <w:tcW w:w="995" w:type="dxa"/>
            <w:vMerge w:val="continue"/>
            <w:tcBorders>
              <w:top w:val="nil"/>
              <w:left w:val="single" w:color="auto" w:sz="4" w:space="0"/>
              <w:bottom w:val="single" w:color="auto" w:sz="4" w:space="0"/>
              <w:right w:val="single" w:color="auto" w:sz="4" w:space="0"/>
            </w:tcBorders>
            <w:vAlign w:val="center"/>
          </w:tcPr>
          <w:p w14:paraId="0071662D">
            <w:pPr>
              <w:widowControl/>
              <w:jc w:val="left"/>
              <w:rPr>
                <w:rFonts w:ascii="宋体" w:hAnsi="宋体" w:eastAsia="宋体" w:cs="宋体"/>
                <w:color w:val="000000"/>
                <w:kern w:val="0"/>
                <w:sz w:val="18"/>
                <w:szCs w:val="18"/>
              </w:rPr>
            </w:pPr>
          </w:p>
        </w:tc>
        <w:tc>
          <w:tcPr>
            <w:tcW w:w="1432" w:type="dxa"/>
            <w:vMerge w:val="continue"/>
            <w:tcBorders>
              <w:top w:val="nil"/>
              <w:left w:val="single" w:color="auto" w:sz="4" w:space="0"/>
              <w:bottom w:val="single" w:color="000000" w:sz="4" w:space="0"/>
              <w:right w:val="single" w:color="auto" w:sz="4" w:space="0"/>
            </w:tcBorders>
            <w:vAlign w:val="center"/>
          </w:tcPr>
          <w:p w14:paraId="29456C7D">
            <w:pPr>
              <w:widowControl/>
              <w:jc w:val="left"/>
              <w:rPr>
                <w:rFonts w:ascii="宋体" w:hAnsi="宋体" w:eastAsia="宋体" w:cs="宋体"/>
                <w:color w:val="000000"/>
                <w:kern w:val="0"/>
                <w:sz w:val="18"/>
                <w:szCs w:val="18"/>
              </w:rPr>
            </w:pPr>
          </w:p>
        </w:tc>
        <w:tc>
          <w:tcPr>
            <w:tcW w:w="1854" w:type="dxa"/>
            <w:vMerge w:val="continue"/>
            <w:tcBorders>
              <w:top w:val="nil"/>
              <w:left w:val="single" w:color="auto" w:sz="4" w:space="0"/>
              <w:bottom w:val="single" w:color="000000" w:sz="4" w:space="0"/>
              <w:right w:val="single" w:color="auto" w:sz="4" w:space="0"/>
            </w:tcBorders>
            <w:vAlign w:val="center"/>
          </w:tcPr>
          <w:p w14:paraId="3C47E8C8">
            <w:pPr>
              <w:widowControl/>
              <w:jc w:val="left"/>
              <w:rPr>
                <w:rFonts w:ascii="宋体" w:hAnsi="宋体" w:eastAsia="宋体" w:cs="宋体"/>
                <w:color w:val="000000"/>
                <w:kern w:val="0"/>
                <w:sz w:val="18"/>
                <w:szCs w:val="18"/>
              </w:rPr>
            </w:pPr>
          </w:p>
        </w:tc>
        <w:tc>
          <w:tcPr>
            <w:tcW w:w="4294" w:type="dxa"/>
            <w:tcBorders>
              <w:top w:val="nil"/>
              <w:left w:val="nil"/>
              <w:bottom w:val="single" w:color="auto" w:sz="4" w:space="0"/>
              <w:right w:val="single" w:color="auto" w:sz="4" w:space="0"/>
            </w:tcBorders>
            <w:shd w:val="clear" w:color="000000" w:fill="FFFFFF"/>
          </w:tcPr>
          <w:p w14:paraId="7D9DCC79">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8、袋子表面有标注刻度，便于计量灌装，表面可标注完整信息，便于管理。</w:t>
            </w:r>
          </w:p>
        </w:tc>
      </w:tr>
      <w:bookmarkEnd w:id="1"/>
    </w:tbl>
    <w:p w14:paraId="1E4EB890">
      <w:pPr>
        <w:numPr>
          <w:ilvl w:val="-1"/>
          <w:numId w:val="0"/>
        </w:numPr>
        <w:ind w:left="0" w:firstLine="0"/>
        <w:rPr>
          <w:rFonts w:hint="default" w:ascii="仿宋_GB2312" w:hAnsi="仿宋_GB2312" w:eastAsia="仿宋_GB2312" w:cs="仿宋_GB2312"/>
          <w:b/>
          <w:bCs/>
          <w:sz w:val="28"/>
          <w:szCs w:val="28"/>
          <w:lang w:val="en-US" w:eastAsia="zh-CN"/>
        </w:rPr>
      </w:pPr>
    </w:p>
    <w:p w14:paraId="483E6EF2">
      <w:pPr>
        <w:numPr>
          <w:ilvl w:val="0"/>
          <w:numId w:val="8"/>
        </w:numPr>
        <w:ind w:left="425" w:hanging="425"/>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商务要求：</w:t>
      </w:r>
    </w:p>
    <w:p w14:paraId="3FA4B8D4">
      <w:pPr>
        <w:pStyle w:val="12"/>
        <w:wordWrap w:val="0"/>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供</w:t>
      </w:r>
      <w:r>
        <w:rPr>
          <w:rFonts w:hint="eastAsia" w:ascii="仿宋_GB2312" w:hAnsi="仿宋_GB2312" w:eastAsia="仿宋_GB2312" w:cs="仿宋_GB2312"/>
          <w:sz w:val="28"/>
          <w:szCs w:val="28"/>
        </w:rPr>
        <w:t>货期</w:t>
      </w:r>
      <w:r>
        <w:rPr>
          <w:rFonts w:hint="eastAsia" w:ascii="仿宋_GB2312" w:hAnsi="仿宋_GB2312" w:eastAsia="仿宋_GB2312" w:cs="仿宋_GB2312"/>
          <w:sz w:val="28"/>
          <w:szCs w:val="28"/>
          <w:lang w:val="en-US" w:eastAsia="zh-CN"/>
        </w:rPr>
        <w:t>及交货时间</w:t>
      </w:r>
      <w:r>
        <w:rPr>
          <w:rFonts w:hint="eastAsia" w:ascii="仿宋_GB2312" w:hAnsi="仿宋_GB2312" w:eastAsia="仿宋_GB2312" w:cs="仿宋_GB2312"/>
          <w:sz w:val="28"/>
          <w:szCs w:val="28"/>
        </w:rPr>
        <w:t>：</w:t>
      </w:r>
      <w:bookmarkStart w:id="0" w:name="OLE_LINK7"/>
      <w:r>
        <w:rPr>
          <w:rFonts w:hint="eastAsia" w:ascii="仿宋_GB2312" w:hAnsi="仿宋_GB2312" w:eastAsia="仿宋_GB2312" w:cs="仿宋_GB2312"/>
          <w:sz w:val="28"/>
          <w:szCs w:val="28"/>
          <w:lang w:val="en-US" w:eastAsia="zh-CN"/>
        </w:rPr>
        <w:t>本项目供货期从合同签订之日期1年（或12个月）.</w:t>
      </w:r>
      <w:bookmarkEnd w:id="0"/>
      <w:r>
        <w:rPr>
          <w:rFonts w:hint="eastAsia" w:ascii="仿宋_GB2312" w:hAnsi="仿宋_GB2312" w:eastAsia="仿宋_GB2312" w:cs="仿宋_GB2312"/>
          <w:sz w:val="28"/>
          <w:szCs w:val="28"/>
          <w:lang w:val="en-US" w:eastAsia="zh-CN"/>
        </w:rPr>
        <w:t>中标方需根据采购方需求确定送货数量，在采购人出具采购计划后4小时内响应，3个工作日内交货。</w:t>
      </w:r>
    </w:p>
    <w:p w14:paraId="72845528">
      <w:pPr>
        <w:wordWrap w:val="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（2）地点：深圳市前海蛇口自贸区医院 </w:t>
      </w:r>
    </w:p>
    <w:p w14:paraId="6315E306">
      <w:pPr>
        <w:wordWrap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付款进度和方式：付款方式以合同实际约定为准。货物最终结算总量以实际供货数量为准。货款按月结算，中标人应在结算周期终了后的5日前将上一个结算周期的对账单发送采购人，交由采购人确认，经采购人审核确认无误后交医院财务科付款。中标人提请采购人付款前，应向采购人提供该批货物的详情单、对账单、验收合格报告票等付款资料，采购人收到付款资料后将货款汇入中标人指定帐户。</w:t>
      </w:r>
    </w:p>
    <w:p w14:paraId="2D74D684">
      <w:pPr>
        <w:wordWrap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如付款方式与深圳市南山区财政局相关规定有冲突，以深圳市南山区财政局相关规定为准</w:t>
      </w:r>
    </w:p>
    <w:p w14:paraId="5014FBAF">
      <w:pPr>
        <w:pStyle w:val="15"/>
        <w:numPr>
          <w:ilvl w:val="255"/>
          <w:numId w:val="0"/>
        </w:numPr>
        <w:spacing w:line="360" w:lineRule="auto"/>
        <w:rPr>
          <w:rFonts w:ascii="仿宋_GB2312" w:hAnsi="仿宋_GB2312" w:eastAsia="仿宋_GB2312" w:cs="仿宋_GB2312"/>
          <w:sz w:val="28"/>
          <w:szCs w:val="28"/>
        </w:rPr>
      </w:pPr>
    </w:p>
    <w:p w14:paraId="4ECDEE8B">
      <w:pPr>
        <w:pStyle w:val="12"/>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）售后服务：</w:t>
      </w:r>
    </w:p>
    <w:p w14:paraId="13C135C4">
      <w:pPr>
        <w:adjustRightInd w:val="0"/>
        <w:snapToGrid w:val="0"/>
        <w:jc w:val="left"/>
        <w:rPr>
          <w:rFonts w:hint="eastAsia" w:ascii="仿宋_GB2312" w:hAnsi="仿宋_GB2312" w:eastAsia="仿宋_GB2312" w:cs="仿宋_GB2312"/>
          <w:color w:val="FF0000"/>
          <w:sz w:val="28"/>
          <w:szCs w:val="28"/>
        </w:rPr>
      </w:pPr>
    </w:p>
    <w:p w14:paraId="6C73A7C9">
      <w:pPr>
        <w:pStyle w:val="12"/>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保证配送的产品质保期至少12个月以上，时间自采购方收到产品之日起计算，且为存货保质期在3个月内的产品提供免费换货服务。</w:t>
      </w:r>
    </w:p>
    <w:p w14:paraId="222D676F">
      <w:pPr>
        <w:pStyle w:val="12"/>
        <w:rPr>
          <w:rFonts w:hint="eastAsia" w:ascii="仿宋_GB2312" w:hAnsi="仿宋_GB2312" w:eastAsia="仿宋_GB2312" w:cs="仿宋_GB2312"/>
          <w:bCs w:val="0"/>
          <w:spacing w:val="0"/>
          <w:kern w:val="2"/>
          <w:sz w:val="28"/>
          <w:szCs w:val="28"/>
          <w:lang w:val="en-US" w:eastAsia="zh-CN" w:bidi="ar-SA"/>
        </w:rPr>
      </w:pPr>
    </w:p>
    <w:p w14:paraId="4E44B8B7">
      <w:pPr>
        <w:pStyle w:val="12"/>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如采购方在收到产品在质保期内发现质量问题，中标方必须无条件免费换货或退货。中标方及时掌握产品使用情况，以及产品的损耗、缺陷情况，及时给予更换，保证售后服务及时性。</w:t>
      </w:r>
    </w:p>
    <w:p w14:paraId="121895FE">
      <w:pPr>
        <w:pStyle w:val="12"/>
        <w:rPr>
          <w:rFonts w:hint="eastAsia" w:ascii="仿宋_GB2312" w:hAnsi="仿宋_GB2312" w:eastAsia="仿宋_GB2312" w:cs="仿宋_GB2312"/>
          <w:bCs w:val="0"/>
          <w:spacing w:val="0"/>
          <w:kern w:val="2"/>
          <w:sz w:val="28"/>
          <w:szCs w:val="28"/>
          <w:lang w:val="en-US" w:eastAsia="zh-CN" w:bidi="ar-SA"/>
        </w:rPr>
      </w:pPr>
    </w:p>
    <w:p w14:paraId="06B32A71">
      <w:pPr>
        <w:pStyle w:val="12"/>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对不符合要求的产品，中标供应商保证在接到通知3个工作日内赶到现场进行退货处理，并及时向招标方提交质量问题反馈报告。货物运输过程中如出现损耗等问题，在3个工作日内进行无偿更换，以及其他相关售后服务。</w:t>
      </w:r>
    </w:p>
    <w:p w14:paraId="5C6CA544">
      <w:pPr>
        <w:pStyle w:val="12"/>
        <w:rPr>
          <w:rFonts w:hint="eastAsia" w:ascii="仿宋_GB2312" w:hAnsi="仿宋_GB2312" w:eastAsia="仿宋_GB2312" w:cs="仿宋_GB2312"/>
          <w:bCs w:val="0"/>
          <w:spacing w:val="0"/>
          <w:kern w:val="2"/>
          <w:sz w:val="28"/>
          <w:szCs w:val="28"/>
          <w:lang w:val="en-US" w:eastAsia="zh-CN" w:bidi="ar-SA"/>
        </w:rPr>
      </w:pPr>
    </w:p>
    <w:p w14:paraId="1486C24A">
      <w:pPr>
        <w:pStyle w:val="12"/>
        <w:rPr>
          <w:rFonts w:hint="eastAsia" w:ascii="仿宋_GB2312" w:hAnsi="仿宋_GB2312" w:eastAsia="仿宋_GB2312" w:cs="仿宋_GB2312"/>
          <w:bCs w:val="0"/>
          <w:spacing w:val="0"/>
          <w:kern w:val="2"/>
          <w:sz w:val="28"/>
          <w:szCs w:val="28"/>
          <w:lang w:val="en-US" w:eastAsia="zh-CN" w:bidi="ar-SA"/>
        </w:rPr>
      </w:pPr>
      <w:r>
        <w:rPr>
          <w:rFonts w:hint="eastAsia" w:ascii="仿宋_GB2312" w:hAnsi="仿宋_GB2312" w:eastAsia="仿宋_GB2312" w:cs="仿宋_GB2312"/>
          <w:bCs w:val="0"/>
          <w:spacing w:val="0"/>
          <w:kern w:val="2"/>
          <w:sz w:val="28"/>
          <w:szCs w:val="28"/>
          <w:lang w:val="en-US" w:eastAsia="zh-CN" w:bidi="ar-SA"/>
        </w:rPr>
        <w:t>中标方应设置专职工作人员与采购方对接，保证采购方在工作日内能及时联系到该工作人员，如涉及人员调整或更换应及时告知采购方。</w:t>
      </w:r>
    </w:p>
    <w:p w14:paraId="6E7C142A">
      <w:pPr>
        <w:pStyle w:val="12"/>
        <w:rPr>
          <w:rFonts w:hint="eastAsia" w:ascii="仿宋_GB2312" w:hAnsi="仿宋_GB2312" w:eastAsia="仿宋_GB2312" w:cs="仿宋_GB2312"/>
          <w:color w:val="FF0000"/>
          <w:sz w:val="28"/>
          <w:szCs w:val="28"/>
          <w:lang w:eastAsia="zh-CN"/>
        </w:rPr>
      </w:pPr>
    </w:p>
    <w:p w14:paraId="45A7BDC9">
      <w:pPr>
        <w:pStyle w:val="2"/>
        <w:spacing w:before="0"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（七）评审规则：</w:t>
      </w:r>
    </w:p>
    <w:p w14:paraId="37D51AA4">
      <w:pPr>
        <w:adjustRightInd w:val="0"/>
        <w:snapToGrid w:val="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1.评标方法：综合评分法</w:t>
      </w:r>
    </w:p>
    <w:p w14:paraId="038AAEE3">
      <w:pPr>
        <w:rPr>
          <w:rFonts w:hint="eastAsia" w:ascii="仿宋_GB2312" w:hAnsi="仿宋_GB2312" w:eastAsia="仿宋_GB2312" w:cs="仿宋_GB2312"/>
          <w:sz w:val="28"/>
          <w:szCs w:val="28"/>
        </w:rPr>
      </w:pPr>
    </w:p>
    <w:p w14:paraId="789133D0">
      <w:pPr>
        <w:rPr>
          <w:rFonts w:hint="eastAsia" w:ascii="仿宋_GB2312" w:hAnsi="仿宋_GB2312" w:eastAsia="仿宋_GB2312" w:cs="仿宋_GB2312"/>
          <w:sz w:val="28"/>
          <w:szCs w:val="28"/>
        </w:rPr>
      </w:pPr>
    </w:p>
    <w:p w14:paraId="0A602421">
      <w:pPr>
        <w:rPr>
          <w:rFonts w:hint="eastAsia" w:ascii="仿宋_GB2312" w:hAnsi="仿宋_GB2312" w:eastAsia="仿宋_GB2312" w:cs="仿宋_GB2312"/>
          <w:sz w:val="28"/>
          <w:szCs w:val="28"/>
        </w:rPr>
      </w:pPr>
    </w:p>
    <w:p w14:paraId="1BBE94D7">
      <w:pPr>
        <w:rPr>
          <w:rFonts w:hint="eastAsia" w:ascii="仿宋_GB2312" w:hAnsi="仿宋_GB2312" w:eastAsia="仿宋_GB2312" w:cs="仿宋_GB2312"/>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40EAB2FF">
        <w:pPr>
          <w:pStyle w:val="6"/>
          <w:jc w:val="center"/>
        </w:pPr>
        <w:r>
          <w:fldChar w:fldCharType="begin"/>
        </w:r>
        <w:r>
          <w:instrText xml:space="preserve">PAGE   \* MERGEFORMAT</w:instrText>
        </w:r>
        <w:r>
          <w:fldChar w:fldCharType="separate"/>
        </w:r>
        <w:r>
          <w:rPr>
            <w:lang w:val="zh-CN"/>
          </w:rPr>
          <w:t>13</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pPr>
        <w:ind w:left="210"/>
      </w:pPr>
      <w:rPr>
        <w:rFonts w:hint="eastAsia"/>
        <w:b/>
        <w:bCs/>
      </w:rPr>
    </w:lvl>
  </w:abstractNum>
  <w:abstractNum w:abstractNumId="2">
    <w:nsid w:val="F057E226"/>
    <w:multiLevelType w:val="singleLevel"/>
    <w:tmpl w:val="F057E226"/>
    <w:lvl w:ilvl="0" w:tentative="0">
      <w:start w:val="1"/>
      <w:numFmt w:val="decimal"/>
      <w:lvlText w:val="%1."/>
      <w:lvlJc w:val="left"/>
      <w:pPr>
        <w:ind w:left="425" w:hanging="425"/>
      </w:pPr>
      <w:rPr>
        <w:rFonts w:hint="default"/>
      </w:rPr>
    </w:lvl>
  </w:abstractNum>
  <w:abstractNum w:abstractNumId="3">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4D2419"/>
    <w:multiLevelType w:val="singleLevel"/>
    <w:tmpl w:val="4F4D2419"/>
    <w:lvl w:ilvl="0" w:tentative="0">
      <w:start w:val="1"/>
      <w:numFmt w:val="decimal"/>
      <w:lvlText w:val="(%1)"/>
      <w:lvlJc w:val="left"/>
      <w:pPr>
        <w:ind w:left="425" w:hanging="425"/>
      </w:pPr>
      <w:rPr>
        <w:rFonts w:hint="default"/>
      </w:rPr>
    </w:lvl>
  </w:abstractNum>
  <w:abstractNum w:abstractNumId="5">
    <w:nsid w:val="538E0872"/>
    <w:multiLevelType w:val="singleLevel"/>
    <w:tmpl w:val="538E0872"/>
    <w:lvl w:ilvl="0" w:tentative="0">
      <w:start w:val="1"/>
      <w:numFmt w:val="decimal"/>
      <w:lvlText w:val="%1."/>
      <w:lvlJc w:val="left"/>
      <w:pPr>
        <w:ind w:left="425" w:hanging="425"/>
      </w:pPr>
      <w:rPr>
        <w:rFonts w:hint="default"/>
      </w:rPr>
    </w:lvl>
  </w:abstractNum>
  <w:abstractNum w:abstractNumId="6">
    <w:nsid w:val="5A42CD45"/>
    <w:multiLevelType w:val="singleLevel"/>
    <w:tmpl w:val="5A42CD45"/>
    <w:lvl w:ilvl="0" w:tentative="0">
      <w:start w:val="3"/>
      <w:numFmt w:val="decimal"/>
      <w:suff w:val="nothing"/>
      <w:lvlText w:val="%1、"/>
      <w:lvlJc w:val="left"/>
    </w:lvl>
  </w:abstractNum>
  <w:abstractNum w:abstractNumId="7">
    <w:nsid w:val="746A6B31"/>
    <w:multiLevelType w:val="singleLevel"/>
    <w:tmpl w:val="746A6B31"/>
    <w:lvl w:ilvl="0" w:tentative="0">
      <w:start w:val="1"/>
      <w:numFmt w:val="chineseCounting"/>
      <w:suff w:val="nothing"/>
      <w:lvlText w:val="（%1）"/>
      <w:lvlJc w:val="left"/>
      <w:pPr>
        <w:ind w:left="-420" w:firstLine="420"/>
      </w:pPr>
      <w:rPr>
        <w:rFonts w:hint="eastAsia"/>
      </w:rPr>
    </w:lvl>
  </w:abstractNum>
  <w:abstractNum w:abstractNumId="8">
    <w:nsid w:val="748289AD"/>
    <w:multiLevelType w:val="singleLevel"/>
    <w:tmpl w:val="748289AD"/>
    <w:lvl w:ilvl="0" w:tentative="0">
      <w:start w:val="3"/>
      <w:numFmt w:val="chineseCounting"/>
      <w:suff w:val="nothing"/>
      <w:lvlText w:val="（%1）"/>
      <w:lvlJc w:val="left"/>
      <w:pPr>
        <w:ind w:left="210"/>
      </w:pPr>
      <w:rPr>
        <w:rFonts w:hint="eastAsia"/>
        <w:b/>
        <w:bCs/>
      </w:rPr>
    </w:lvl>
  </w:abstractNum>
  <w:num w:numId="1">
    <w:abstractNumId w:val="3"/>
  </w:num>
  <w:num w:numId="2">
    <w:abstractNumId w:val="7"/>
  </w:num>
  <w:num w:numId="3">
    <w:abstractNumId w:val="0"/>
  </w:num>
  <w:num w:numId="4">
    <w:abstractNumId w:val="4"/>
  </w:num>
  <w:num w:numId="5">
    <w:abstractNumId w:val="1"/>
  </w:num>
  <w:num w:numId="6">
    <w:abstractNumId w:val="8"/>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OTljMjIxYTg4YzExNmMxZGNiM2YyNTMyYjhkZDYifQ=="/>
  </w:docVars>
  <w:rsids>
    <w:rsidRoot w:val="00681410"/>
    <w:rsid w:val="0002072A"/>
    <w:rsid w:val="00061E07"/>
    <w:rsid w:val="000A4239"/>
    <w:rsid w:val="001541C4"/>
    <w:rsid w:val="00160CAF"/>
    <w:rsid w:val="001619E7"/>
    <w:rsid w:val="00162818"/>
    <w:rsid w:val="00196ED9"/>
    <w:rsid w:val="001B6CB5"/>
    <w:rsid w:val="001E1D66"/>
    <w:rsid w:val="00216720"/>
    <w:rsid w:val="002277A4"/>
    <w:rsid w:val="002B06D1"/>
    <w:rsid w:val="002E0447"/>
    <w:rsid w:val="00314C9A"/>
    <w:rsid w:val="003A7BCA"/>
    <w:rsid w:val="00531CD0"/>
    <w:rsid w:val="00544ED7"/>
    <w:rsid w:val="005B6B73"/>
    <w:rsid w:val="005C0476"/>
    <w:rsid w:val="00681410"/>
    <w:rsid w:val="0078244A"/>
    <w:rsid w:val="008914B7"/>
    <w:rsid w:val="009017C5"/>
    <w:rsid w:val="009466EA"/>
    <w:rsid w:val="009A086D"/>
    <w:rsid w:val="00A030B5"/>
    <w:rsid w:val="00B85089"/>
    <w:rsid w:val="00B97AED"/>
    <w:rsid w:val="00BE2268"/>
    <w:rsid w:val="00C9106E"/>
    <w:rsid w:val="00CA0425"/>
    <w:rsid w:val="00DA707D"/>
    <w:rsid w:val="00E53A60"/>
    <w:rsid w:val="00F43941"/>
    <w:rsid w:val="00FB65DC"/>
    <w:rsid w:val="042243FC"/>
    <w:rsid w:val="06B036DE"/>
    <w:rsid w:val="0B3056C1"/>
    <w:rsid w:val="0BC1013B"/>
    <w:rsid w:val="0C2E598F"/>
    <w:rsid w:val="0C6A7D1D"/>
    <w:rsid w:val="0D532C76"/>
    <w:rsid w:val="0E963B01"/>
    <w:rsid w:val="0F17764C"/>
    <w:rsid w:val="11D3255C"/>
    <w:rsid w:val="11EE155E"/>
    <w:rsid w:val="11F8718F"/>
    <w:rsid w:val="15915022"/>
    <w:rsid w:val="163E0557"/>
    <w:rsid w:val="174329DC"/>
    <w:rsid w:val="175C1AB1"/>
    <w:rsid w:val="17B84AE8"/>
    <w:rsid w:val="1A057D8D"/>
    <w:rsid w:val="1B88216D"/>
    <w:rsid w:val="1BE91714"/>
    <w:rsid w:val="1C4A5F2B"/>
    <w:rsid w:val="1D156EF5"/>
    <w:rsid w:val="1D4E02DE"/>
    <w:rsid w:val="24F630FC"/>
    <w:rsid w:val="24FF3D57"/>
    <w:rsid w:val="268A3AF4"/>
    <w:rsid w:val="26E00F9B"/>
    <w:rsid w:val="27391076"/>
    <w:rsid w:val="27471875"/>
    <w:rsid w:val="2A6C7BFC"/>
    <w:rsid w:val="2B033E75"/>
    <w:rsid w:val="2B40311B"/>
    <w:rsid w:val="2CBA4A07"/>
    <w:rsid w:val="2DFD2DFD"/>
    <w:rsid w:val="30866325"/>
    <w:rsid w:val="309D61D2"/>
    <w:rsid w:val="312A0667"/>
    <w:rsid w:val="31F41E38"/>
    <w:rsid w:val="345D1B1D"/>
    <w:rsid w:val="360C536D"/>
    <w:rsid w:val="36B77ECB"/>
    <w:rsid w:val="36E36908"/>
    <w:rsid w:val="37346F61"/>
    <w:rsid w:val="381526C1"/>
    <w:rsid w:val="386B2CF7"/>
    <w:rsid w:val="3ADE3FB6"/>
    <w:rsid w:val="3B351E28"/>
    <w:rsid w:val="3B5A48E8"/>
    <w:rsid w:val="3B98200F"/>
    <w:rsid w:val="3BE455FD"/>
    <w:rsid w:val="3E071873"/>
    <w:rsid w:val="3F786788"/>
    <w:rsid w:val="3FEC4A80"/>
    <w:rsid w:val="418F2299"/>
    <w:rsid w:val="43BE6FC3"/>
    <w:rsid w:val="43EF0FE2"/>
    <w:rsid w:val="43FF45CF"/>
    <w:rsid w:val="45BE2A1A"/>
    <w:rsid w:val="467D21EB"/>
    <w:rsid w:val="47946129"/>
    <w:rsid w:val="47D40997"/>
    <w:rsid w:val="481A1AF8"/>
    <w:rsid w:val="488C037C"/>
    <w:rsid w:val="48AB3C3C"/>
    <w:rsid w:val="4AED0611"/>
    <w:rsid w:val="4BC36FDC"/>
    <w:rsid w:val="4BC50BCF"/>
    <w:rsid w:val="4C4243A5"/>
    <w:rsid w:val="4DC64B62"/>
    <w:rsid w:val="4EAC1FAA"/>
    <w:rsid w:val="4EE01C53"/>
    <w:rsid w:val="4F624D5E"/>
    <w:rsid w:val="4F6C798B"/>
    <w:rsid w:val="51682D7F"/>
    <w:rsid w:val="539D45B7"/>
    <w:rsid w:val="54A811F5"/>
    <w:rsid w:val="563F5AF0"/>
    <w:rsid w:val="568D2E55"/>
    <w:rsid w:val="58BC54DF"/>
    <w:rsid w:val="59266DFD"/>
    <w:rsid w:val="5C9347A9"/>
    <w:rsid w:val="5CD56B70"/>
    <w:rsid w:val="5CF07506"/>
    <w:rsid w:val="5DD91F77"/>
    <w:rsid w:val="5EB15F1F"/>
    <w:rsid w:val="5EEE216B"/>
    <w:rsid w:val="5F2D2C93"/>
    <w:rsid w:val="5F531FCE"/>
    <w:rsid w:val="61671D60"/>
    <w:rsid w:val="616F5BE1"/>
    <w:rsid w:val="627E3916"/>
    <w:rsid w:val="62E2539C"/>
    <w:rsid w:val="63324A35"/>
    <w:rsid w:val="641937E6"/>
    <w:rsid w:val="64303BD1"/>
    <w:rsid w:val="64AD6EBC"/>
    <w:rsid w:val="690600B1"/>
    <w:rsid w:val="698A62BE"/>
    <w:rsid w:val="6A4E7F61"/>
    <w:rsid w:val="6A883473"/>
    <w:rsid w:val="6AA7292F"/>
    <w:rsid w:val="6B39476E"/>
    <w:rsid w:val="6B797260"/>
    <w:rsid w:val="6C70102E"/>
    <w:rsid w:val="6D282CEC"/>
    <w:rsid w:val="6D673814"/>
    <w:rsid w:val="6E0472B5"/>
    <w:rsid w:val="6E1F40EF"/>
    <w:rsid w:val="6E922B12"/>
    <w:rsid w:val="6FA32AFD"/>
    <w:rsid w:val="70B02858"/>
    <w:rsid w:val="717A57AC"/>
    <w:rsid w:val="717E2EDA"/>
    <w:rsid w:val="737C5B3F"/>
    <w:rsid w:val="74974D88"/>
    <w:rsid w:val="74B15375"/>
    <w:rsid w:val="74D404F2"/>
    <w:rsid w:val="751637A7"/>
    <w:rsid w:val="752E2C14"/>
    <w:rsid w:val="759F0839"/>
    <w:rsid w:val="764364A0"/>
    <w:rsid w:val="77297D8C"/>
    <w:rsid w:val="7BBA7B82"/>
    <w:rsid w:val="7BE14791"/>
    <w:rsid w:val="7C3B5E9E"/>
    <w:rsid w:val="7C4A5439"/>
    <w:rsid w:val="7E8603E1"/>
    <w:rsid w:val="7EB4618D"/>
    <w:rsid w:val="7EB94FFD"/>
    <w:rsid w:val="7FFB1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unhideWhenUsed/>
    <w:qFormat/>
    <w:uiPriority w:val="99"/>
    <w:rPr>
      <w:rFonts w:eastAsia="楷体_GB2312"/>
      <w:sz w:val="36"/>
    </w:rPr>
  </w:style>
  <w:style w:type="paragraph" w:styleId="5">
    <w:name w:val="Balloon Text"/>
    <w:basedOn w:val="1"/>
    <w:link w:val="17"/>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tabs>
        <w:tab w:val="center" w:pos="4153"/>
        <w:tab w:val="right" w:pos="8306"/>
      </w:tabs>
      <w:snapToGrid w:val="0"/>
      <w:jc w:val="center"/>
    </w:pPr>
    <w:rPr>
      <w:sz w:val="18"/>
      <w:szCs w:val="18"/>
    </w:rPr>
  </w:style>
  <w:style w:type="paragraph" w:styleId="8">
    <w:name w:val="toc 2"/>
    <w:basedOn w:val="1"/>
    <w:next w:val="1"/>
    <w:qFormat/>
    <w:uiPriority w:val="39"/>
    <w:pPr>
      <w:ind w:left="420" w:leftChars="20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表格文字"/>
    <w:basedOn w:val="1"/>
    <w:qFormat/>
    <w:uiPriority w:val="0"/>
    <w:pPr>
      <w:spacing w:before="25" w:after="25"/>
      <w:jc w:val="left"/>
    </w:pPr>
    <w:rPr>
      <w:bCs/>
      <w:spacing w:val="10"/>
      <w:kern w:val="0"/>
      <w:sz w:val="24"/>
      <w:szCs w:val="20"/>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paragraph" w:styleId="15">
    <w:name w:val="List Paragraph"/>
    <w:basedOn w:val="1"/>
    <w:qFormat/>
    <w:uiPriority w:val="34"/>
    <w:pPr>
      <w:ind w:left="704" w:hanging="420"/>
    </w:pPr>
    <w:rPr>
      <w:rFonts w:ascii="Times New Roman" w:hAnsi="Times New Roman" w:eastAsia="黑体" w:cs="Times New Roman"/>
      <w:sz w:val="32"/>
      <w:szCs w:val="24"/>
    </w:rPr>
  </w:style>
  <w:style w:type="character" w:customStyle="1" w:styleId="16">
    <w:name w:val="标题 1 Char"/>
    <w:basedOn w:val="11"/>
    <w:link w:val="2"/>
    <w:qFormat/>
    <w:uiPriority w:val="9"/>
    <w:rPr>
      <w:b/>
      <w:bCs/>
      <w:kern w:val="44"/>
      <w:sz w:val="44"/>
      <w:szCs w:val="44"/>
    </w:rPr>
  </w:style>
  <w:style w:type="character" w:customStyle="1" w:styleId="17">
    <w:name w:val="批注框文本 Char"/>
    <w:basedOn w:val="11"/>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7</Pages>
  <Words>991</Words>
  <Characters>1145</Characters>
  <Lines>68</Lines>
  <Paragraphs>19</Paragraphs>
  <TotalTime>24</TotalTime>
  <ScaleCrop>false</ScaleCrop>
  <LinksUpToDate>false</LinksUpToDate>
  <CharactersWithSpaces>1218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2025-08-19T09:02:54Z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CA716D4FB35140DEA8CACCB14F0DEC3D_13</vt:lpwstr>
  </property>
  <property fmtid="{D5CDD505-2E9C-101B-9397-08002B2CF9AE}" pid="4" name="KSOTemplateDocerSaveRecord">
    <vt:lpwstr>eyJoZGlkIjoiOTgxNzhhZWVjZDVjYzFiNzUyN2FlYmU1YTIwNTA2N2MiLCJ1c2VySWQiOiIxMTI2ODg3MDA2In0=</vt:lpwstr>
  </property>
</Properties>
</file>