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default" w:ascii="方正小标宋_GBK" w:eastAsia="方正小标宋_GBK" w:hAnsiTheme="minorEastAsia" w:cstheme="minorEastAsia"/>
          <w:bCs/>
          <w:sz w:val="44"/>
          <w:szCs w:val="44"/>
          <w:lang w:val="en-US"/>
        </w:rPr>
      </w:pPr>
      <w:r>
        <w:rPr>
          <w:rFonts w:hint="eastAsia" w:ascii="方正小标宋_GBK" w:eastAsia="方正小标宋_GBK" w:hAnsiTheme="minorEastAsia" w:cstheme="minorEastAsia"/>
          <w:bCs/>
          <w:sz w:val="44"/>
          <w:szCs w:val="44"/>
          <w:lang w:val="en-US" w:eastAsia="zh-CN"/>
        </w:rPr>
        <w:t>内外网隔离网关建设方案征集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一、征集单位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二、项目概况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（一）项目名称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内外网隔离网关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（二）项目地点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项目内容</w:t>
      </w:r>
    </w:p>
    <w:tbl>
      <w:tblPr>
        <w:tblStyle w:val="5"/>
        <w:tblW w:w="8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76"/>
        <w:gridCol w:w="3930"/>
        <w:gridCol w:w="827"/>
        <w:gridCol w:w="1027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内外网隔离网关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1.性能参数：网络层吞吐量≥65G，应用层吞吐量≥40G，并发连接数≥1600万，HTTP新建连接数≥55万。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硬件参数：规格：2U，内存大小≥32G，硬盘容量≥480G SSD+480G SSD，冗余电源，接口≥4千兆电口+4千兆光口+6万兆光口SFP+（提供≥6个万兆多模光模块）。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2.支持路由类型、协议类型、网络对象、国家地区等条件进行自动选路的策略路由，支持不少于3种的调度算法，至少包括带宽比例、加权流量、线路优先等。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3.支持X-Forworded-For字段检测技术，并对非法源IP进行日志记录和联动封锁。支持服务器漏洞防扫描技术，并对扫描源IP进行日志记录和联动封锁。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4.具备账号安全防护功能，包括用户账号多余入口检测、用户账号弱口令检测、用户账号暴力破解检测、失陷账号检测，防止因账号被暴力破解导致的非法提权情况发生。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5.具备策略生命周期管理功能。支持记录安全策略变更时间、变更账号、变更类型等内容，提升日常安全策略运维效率。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6.支持自定义流量监控组件，可基于设备、应用、源目的IP、接口设置不同的流量和会话数排行动态展示，展示效果支持面积图、折线图、柱状图等至少三种形式。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7.具备入侵防护IPS功能模块，漏洞规则不低于16000种，并支持失陷外联检测，至少应包含DNS隧道检测、HTTP隧道检测、Webshell加密通信检测能力。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8.具备勒索防护功能、CC攻击防护功能、Cookie攻击防护功能。具备僵尸主机检测功能，僵尸网络特征库不低于128万种，可识别主机的异常外联行为。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9.设备采用国产芯片，国产化操作系统，提供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  <w:t>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软件升级、规则库升级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硬件质保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支持与医院现有态势感知系统联动。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内外网安全新增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2" w:firstLineChars="175"/>
        <w:jc w:val="left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预算：657468元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Style w:val="7"/>
          <w:rFonts w:hint="default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三、参加报名的供应商应具备的条件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具有独立履行民事责任的主体资格；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2、遵守国家法律法规，具有良好的信誉和诚实的商业道德；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3、具有履行合同的能力;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4、所供产品符合国家、行业标准；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5、符合国家相关法律法规和政策要求。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ascii="仿宋_GB2312" w:hAnsi="宋体" w:eastAsia="仿宋_GB2312"/>
          <w:b/>
          <w:bCs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本着“公平、公开、公正”的原则，欢迎国内厂商填写好《调研表》并与产品相关材料一起（全部资料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装订成册，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一式五份）送达（寄达）深圳市南山区南海大道1067号蛇口科技大厦主楼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，同时将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扫描件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发至</w:t>
      </w:r>
      <w:r>
        <w:rPr>
          <w:rFonts w:hint="eastAsia" w:eastAsia="仿宋_GB2312"/>
          <w:b/>
          <w:bCs/>
          <w:kern w:val="2"/>
          <w:szCs w:val="24"/>
        </w:rPr>
        <w:t>Email：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13923843010</w:t>
      </w:r>
      <w:r>
        <w:rPr>
          <w:rFonts w:eastAsia="仿宋_GB2312"/>
          <w:b/>
          <w:bCs/>
          <w:kern w:val="2"/>
          <w:szCs w:val="24"/>
        </w:rPr>
        <w:t>@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</w:t>
      </w:r>
      <w:r>
        <w:rPr>
          <w:rFonts w:eastAsia="仿宋_GB2312"/>
          <w:b/>
          <w:bCs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。</w:t>
      </w:r>
    </w:p>
    <w:p>
      <w:pPr>
        <w:pStyle w:val="4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="仿宋_GB2312"/>
          <w:b/>
          <w:color w:val="333333"/>
          <w:szCs w:val="24"/>
          <w:shd w:val="clear" w:color="auto" w:fill="FFFFFF"/>
        </w:rPr>
        <w:t>调研</w:t>
      </w:r>
      <w:r>
        <w:rPr>
          <w:rFonts w:hint="eastAsia" w:ascii="仿宋_GB2312" w:hAnsi="宋体" w:eastAsia="仿宋_GB2312" w:cs="仿宋_GB2312"/>
          <w:b/>
          <w:color w:val="000000"/>
          <w:szCs w:val="24"/>
          <w:shd w:val="clear" w:color="auto" w:fill="FFFFFF"/>
        </w:rPr>
        <w:t>表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厂家/代理商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国内销售案例</w:t>
            </w:r>
          </w:p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报价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驻场要求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服务器配置要求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（如需要采购方提供必须填写）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</w:p>
        </w:tc>
      </w:tr>
    </w:tbl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注：需提供公司营业执照复印件，所有材料要加盖公章。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rPr>
          <w:rFonts w:ascii="仿宋_GB2312" w:hAnsi="宋体" w:eastAsia="仿宋_GB2312" w:cstheme="minorBidi"/>
          <w:b/>
          <w:bCs/>
          <w:kern w:val="2"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报名截止时间：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202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年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月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日1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7点。项目专家论证会时间（需准备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分钟</w:t>
      </w:r>
      <w:bookmarkStart w:id="0" w:name="_GoBack"/>
      <w:bookmarkEnd w:id="0"/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的PPT进行项目建设方案的介绍）另行通知。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刘曙恒</w:t>
      </w:r>
      <w:r>
        <w:rPr>
          <w:rFonts w:hint="eastAsia" w:ascii="宋体" w:hAnsi="宋体" w:eastAsia="仿宋_GB2312" w:cstheme="minorBidi"/>
          <w:b/>
          <w:bCs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13923843010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default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项目技术需求及沟通联系人：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陈良森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18033057806</w:t>
      </w:r>
    </w:p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default" w:ascii="仿宋_GB2312" w:hAnsi="宋体" w:eastAsia="仿宋_GB2312" w:cstheme="minorBidi"/>
          <w:kern w:val="2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</w:docVars>
  <w:rsids>
    <w:rsidRoot w:val="00000000"/>
    <w:rsid w:val="01AE15BA"/>
    <w:rsid w:val="05835C6C"/>
    <w:rsid w:val="059A7B82"/>
    <w:rsid w:val="0B0E56E1"/>
    <w:rsid w:val="0B247374"/>
    <w:rsid w:val="0D86163D"/>
    <w:rsid w:val="0FCC7AA4"/>
    <w:rsid w:val="11301FEB"/>
    <w:rsid w:val="11A55E09"/>
    <w:rsid w:val="13CA397A"/>
    <w:rsid w:val="14EF3F6B"/>
    <w:rsid w:val="22C420FD"/>
    <w:rsid w:val="29553EDE"/>
    <w:rsid w:val="2C8B015F"/>
    <w:rsid w:val="2CEE645F"/>
    <w:rsid w:val="2EC851B9"/>
    <w:rsid w:val="31DD71CE"/>
    <w:rsid w:val="32DA370D"/>
    <w:rsid w:val="35C65C86"/>
    <w:rsid w:val="36042777"/>
    <w:rsid w:val="384509FC"/>
    <w:rsid w:val="392E6561"/>
    <w:rsid w:val="399C796E"/>
    <w:rsid w:val="3AFD268F"/>
    <w:rsid w:val="40637E57"/>
    <w:rsid w:val="47DC79E5"/>
    <w:rsid w:val="496438D9"/>
    <w:rsid w:val="4BF929FE"/>
    <w:rsid w:val="4F6A7DC6"/>
    <w:rsid w:val="52720E14"/>
    <w:rsid w:val="56B20379"/>
    <w:rsid w:val="59012EF2"/>
    <w:rsid w:val="594D1592"/>
    <w:rsid w:val="5B5A3652"/>
    <w:rsid w:val="5E615E65"/>
    <w:rsid w:val="5ECC3FA2"/>
    <w:rsid w:val="66460429"/>
    <w:rsid w:val="70F9509B"/>
    <w:rsid w:val="74B51309"/>
    <w:rsid w:val="7C5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1217</Words>
  <Characters>1358</Characters>
  <Lines>0</Lines>
  <Paragraphs>0</Paragraphs>
  <TotalTime>4</TotalTime>
  <ScaleCrop>false</ScaleCrop>
  <LinksUpToDate>false</LinksUpToDate>
  <CharactersWithSpaces>1373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2025-09-03T09:01:00Z</dcterms:created>
  <dc:creator>Administrator</dc:creator>
  <cp:lastModifiedBy>rrrad</cp:lastModifiedBy>
  <dcterms:modified xsi:type="dcterms:W3CDTF">2025-09-10T02:29:11Z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3D8B5A4A65674A13A0C8A310ED38661B_13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