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_GBK" w:eastAsia="方正小标宋_GBK" w:hAnsiTheme="minorEastAsia" w:cstheme="minorEastAsia"/>
          <w:bCs/>
          <w:sz w:val="28"/>
          <w:szCs w:val="28"/>
        </w:rPr>
      </w:pPr>
      <w:r>
        <w:rPr>
          <w:rFonts w:hint="eastAsia" w:ascii="方正小标宋_GBK" w:eastAsia="方正小标宋_GBK" w:hAnsiTheme="minorEastAsia" w:cstheme="minorEastAsia"/>
          <w:bCs/>
          <w:sz w:val="28"/>
          <w:szCs w:val="28"/>
        </w:rPr>
        <w:t>深圳市前海蛇口自贸区医院</w:t>
      </w:r>
    </w:p>
    <w:p>
      <w:pPr>
        <w:spacing w:line="360" w:lineRule="auto"/>
        <w:jc w:val="center"/>
        <w:rPr>
          <w:rFonts w:hint="default" w:ascii="方正小标宋_GBK" w:eastAsia="方正小标宋_GBK" w:hAnsiTheme="minorEastAsia" w:cstheme="minorEastAsia"/>
          <w:bCs/>
          <w:sz w:val="44"/>
          <w:szCs w:val="44"/>
          <w:lang w:val="en-US"/>
        </w:rPr>
      </w:pPr>
      <w:r>
        <w:rPr>
          <w:rFonts w:hint="eastAsia" w:ascii="方正小标宋_GBK" w:eastAsia="方正小标宋_GBK" w:hAnsiTheme="minorEastAsia" w:cstheme="minorEastAsia"/>
          <w:bCs/>
          <w:sz w:val="44"/>
          <w:szCs w:val="44"/>
          <w:lang w:val="en-US" w:eastAsia="zh-CN"/>
        </w:rPr>
        <w:t>边缘云域节点建设方案征集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一、征集单位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二、项目概况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（一）项目名称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边缘云域节点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（二）项目地点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深圳市前海蛇口自贸区医院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项目内容</w:t>
      </w:r>
    </w:p>
    <w:tbl>
      <w:tblPr>
        <w:tblStyle w:val="5"/>
        <w:tblW w:w="89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50"/>
        <w:gridCol w:w="4685"/>
        <w:gridCol w:w="480"/>
        <w:gridCol w:w="550"/>
        <w:gridCol w:w="14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ICT资源建设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批复金额：5025326.10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边缘云域节点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计算节点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1、CPU：2颗CPU，单颗CPU64核，主频2.6GHz；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2、内存：24根32GB内存条；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3、系统盘：2块480GB SAS硬盘；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4、Raid卡：1张RAID 标卡；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5、网卡：4*10GE以太网光口（含4个光模块），4*GE接口卡；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6、电源：2个900W交流双电源；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7、作为医院边缘云域中计算节点，为业务系统提供算力。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网络节点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1、CPU：2颗CPU，单颗CPU32核，主频2.6GHz；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2、内存：16根32GB内存条；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3、系统盘：2块480GB SAS硬盘；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4、Raid卡：1张RAID 标卡；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5、网卡：6*10GE以太网光口（含6个光模块），4*GE接口卡；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6、电源：2个900W交流双电源；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7、作为边缘云域中网络节点，提供网络云服务能力。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管理存储融合节点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1、CPU：2颗CPU，单颗CPU64核，主频2.6GHz；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2、内存：24根32GB内存条；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3、系统盘：2块960GB SAS硬盘；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4、缓存盘：4块3.2TB NVME SSD硬盘；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5、数据盘：12块16TB SATA硬盘；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6、Raid卡：1张RAID 标卡；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7、网卡：4*10GE以太网光口（含4个光模块），4*GE接口卡；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8、电源：2个900W交流双电源；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9、作为医院边缘云域中管理存储融合节点，为业务系统提供数据存储空间。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配套网络资源建设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数据中心核心交换机扩容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扩容配置：100GE-40km单模光模块3个（利旧）、100GE多模光模块2个、100GE-2km单模光模块2个、40GE多模光模块2个。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部署在3号楼核心机房，用作服务器的核心交换机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DPA TOR接入交换机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1、端口：支持48个万兆光口，6个100GE光口；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2、性能：交换容量≥4.8Tbps，包转发率≥2000Mpps；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3、协议：支持 RIPng、OSPFv3、ISISv6、BGP4+等 IPv6 动态路由协议；支持 BFD for BGP/IS-IS/OSPF/静态路由；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4、实配：双电源、100GE多模光模块≥4个、万兆多模光模块≥6个、1条100GE堆叠线缆、3年维保服务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BMC交换机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1、支持48 个千兆电口，4 个万兆光口；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2、包转发率≥140Mpps，交换容量≥670Gbps；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3、支持 MAC 地址自动学习和老化，支持静态、动态、黑洞 MAC 表项；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4、支持 BFD For OSPF/ISIS/VRRP/PIM 协议；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5、支持静态路由、RIP V1/2、RIPng、OSPF、OSPFv3、IS-IS、IS-ISv6、BGP、BGP4+、ECMP、路由策略；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6、实配：双电源、万兆多模光模块≥4个、3年维保服务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部署在3号楼核心机房，用于服务器带外管理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管理业务万兆交换机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1、端口：支持48个万兆光口，6个40/100GE光口；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2、性能：交换容量：4.8Tbps，包转发率：2000Mpps；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3、协议：支持 RIPng、OSPFv3、ISISv6、BGP4+等 IPv6 动态路由协议；支持 BFD for BGP/IS-IS/OSPF/静态路由；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4、实配：双电源，40G高速线缆≥1、48个万兆光模块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部署在3号楼核心机房，用于接入服务器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数据中心接入交换机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1、端口：支持48个万兆光口，6个100GE光口；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2、性能：交换容量≥4.8Tbps，包转发率≥2000Mpps；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3、协议：支持 RIPng、OSPFv3、ISISv6、BGP4+等 IPv6 动态路由协议；支持 BFD for BGP/IS-IS/OSPF/静态路由；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4、实配：双电源、100GE多模光模块≥4个、万兆多模光模块≥6个、1条100GE堆叠线缆、3年维保服务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部署在1号楼核心机房，用于接入1号楼数据中心业务防火墙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(三)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配套灾备资源建设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备份一体机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1、控制框：2U，双控,256GB缓存；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2、板载接口：16端口10GE光口卡（内置光模块）；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3、硬盘配置：9块960GB SSD硬盘，16块8TB NL-SAS硬盘；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4、专用备份容量许可：</w:t>
            </w:r>
            <w:r>
              <w:rPr>
                <w:rStyle w:val="9"/>
                <w:lang w:val="en-US" w:eastAsia="zh-CN" w:bidi="ar"/>
              </w:rPr>
              <w:t>≥80TB；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针对本院云内生产数据进行备份，考虑未来3年的备份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备份代理服务器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1.处理器:2*32Core，2.6GHZ。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2.内存:2根32GB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3.硬盘:2块480GB SSD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4.RAID卡:支持RAID0、1、10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5.网卡:4*10Gb端口。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6.电源:冗余电源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配套云底座软件扩容授权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云管平台扩容授权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1.本次共配置</w:t>
            </w:r>
            <w:r>
              <w:rPr>
                <w:rStyle w:val="9"/>
                <w:lang w:val="en-US" w:eastAsia="zh-CN" w:bidi="ar"/>
              </w:rPr>
              <w:t>56CPU</w:t>
            </w:r>
            <w:r>
              <w:rPr>
                <w:rStyle w:val="8"/>
                <w:lang w:val="en-US" w:eastAsia="zh-CN" w:bidi="ar"/>
              </w:rPr>
              <w:t>的服务中心高级版授权许可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2.本次共配置</w:t>
            </w:r>
            <w:r>
              <w:rPr>
                <w:rStyle w:val="9"/>
                <w:lang w:val="en-US" w:eastAsia="zh-CN" w:bidi="ar"/>
              </w:rPr>
              <w:t>27个</w:t>
            </w:r>
            <w:r>
              <w:rPr>
                <w:rStyle w:val="8"/>
                <w:lang w:val="en-US" w:eastAsia="zh-CN" w:bidi="ar"/>
              </w:rPr>
              <w:t>设备数的运维中心高级版授权许可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云基础套件扩容授权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1.配置云基础套件授权。支持接入</w:t>
            </w:r>
            <w:r>
              <w:rPr>
                <w:rStyle w:val="9"/>
                <w:lang w:val="en-US" w:eastAsia="zh-CN" w:bidi="ar"/>
              </w:rPr>
              <w:t>9台</w:t>
            </w:r>
            <w:r>
              <w:rPr>
                <w:rStyle w:val="8"/>
                <w:lang w:val="en-US" w:eastAsia="zh-CN" w:bidi="ar"/>
              </w:rPr>
              <w:t>ARM计算节点（2路64核），2台ARM网络节点（2路32核），4台ARM管理存储融合节点（2路64核）。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云平台建设系统集成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0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一、云平台系统实施服务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1、负责云平台软硬件系统方案的整体规划设计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2、执行云平台设备的安装上架、网络配置及物理环境部署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3、完成云平台软件的安装部署、系统调测及业务联调工作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4、编制并提交系统实施过程文档，包括但不限于部署方案、调测记录、验收报告等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5、实施内容涵盖计算、存储、网络、安全等云平台核心组件的部署与调优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二、整体解决方案架构服务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1、负责云平台整体解决方案架构设计与管理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2、编制基础架构设计方案，包括网络架构、计算架构、存储架构等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3、实施系统集成部署，包括云主机、云存储、云安全等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4、执行系统集成验证，确保各子系统协同工作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5、提供系统架构优化建议，确保系统高可用性、可扩展性和安全性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6、编制并提交架构设计文档、实施部署文档、验证测试报告等过程文件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三、项目集成管理服务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1、制定并执行项目基础交付进度计划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2、负责项目团队管理，包括人员配置、工作分配、绩效评估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3、建立并实施项目质量管理机制，包括质量控制点设置、质量检查、问题跟踪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4、编制并提交项目管理过程文档，包括项目计划、进度报告、质量报告等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5、负责项目风险管理，定期进行风险评估和应对措施制定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6、实施项目变更管理，确保项目变更的可控性和有序性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0" w:firstLineChars="0"/>
        <w:jc w:val="left"/>
        <w:textAlignment w:val="auto"/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22" w:firstLineChars="175"/>
        <w:jc w:val="left"/>
        <w:textAlignment w:val="auto"/>
        <w:rPr>
          <w:rStyle w:val="7"/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四</w:t>
      </w: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）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预算：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5025326.10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both"/>
        <w:textAlignment w:val="auto"/>
        <w:rPr>
          <w:rStyle w:val="7"/>
          <w:rFonts w:hint="default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三、参加报名的供应商应具备的条件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具有独立履行民事责任的主体资格；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2、遵守国家法律法规，具有良好的信誉和诚实的商业道德；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3、具有履行合同的能力;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4、所供产品符合国家、行业标准；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5、符合国家相关法律法规和政策要求。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Cs w:val="24"/>
        </w:rPr>
        <w:t>本着“公平、公开、公正”的原则，欢迎国内厂商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报名并将报名材料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发至Email：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instrText xml:space="preserve"> HYPERLINK "mailto:13923843010@139.com，报名资料包括提营业执照或事业单位法人证等法人证明扫描件（加盖公章）、项目联系人、联系电话。" </w:instrTex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13923843010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@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139</w:t>
      </w:r>
      <w:r>
        <w:rPr>
          <w:rFonts w:hint="eastAsia" w:ascii="仿宋" w:hAnsi="仿宋" w:eastAsia="仿宋" w:cs="仿宋"/>
          <w:b/>
          <w:bCs/>
          <w:kern w:val="2"/>
          <w:szCs w:val="24"/>
        </w:rPr>
        <w:t>.com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t>，报名资料包括提营业执照或事业单位法人证等法人证明扫描件（加盖公章）、项目联系人及联系电话。</w:t>
      </w:r>
      <w:r>
        <w:rPr>
          <w:rFonts w:hint="eastAsia" w:ascii="仿宋" w:hAnsi="仿宋" w:eastAsia="仿宋" w:cs="仿宋"/>
          <w:b/>
          <w:bCs/>
          <w:kern w:val="2"/>
          <w:szCs w:val="24"/>
          <w:lang w:val="en-US" w:eastAsia="zh-CN"/>
        </w:rPr>
        <w:fldChar w:fldCharType="end"/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报名截止时间：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202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5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年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月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29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</w:rPr>
        <w:t>日17点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报名联系人：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刘曙恒</w:t>
      </w:r>
      <w:r>
        <w:rPr>
          <w:rFonts w:hint="eastAsia" w:ascii="宋体" w:hAnsi="宋体" w:eastAsia="仿宋_GB2312" w:cstheme="minorBidi"/>
          <w:b/>
          <w:bCs/>
          <w:kern w:val="2"/>
          <w:szCs w:val="24"/>
        </w:rPr>
        <w:t>  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13923843010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项目技术需求及沟通联系人：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陈良森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电话：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18033057806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hint="default" w:ascii="仿宋_GB2312" w:hAnsi="宋体" w:eastAsia="仿宋_GB2312" w:cstheme="minorBidi"/>
          <w:b/>
          <w:bCs/>
          <w:kern w:val="2"/>
          <w:szCs w:val="24"/>
          <w:lang w:val="en-US" w:eastAsia="zh-CN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定于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highlight w:val="yellow"/>
          <w:lang w:val="en-US" w:eastAsia="zh-CN"/>
        </w:rPr>
        <w:t>2025年9月30日下午两点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北座科教信息部召开项目需求沟通会，介绍项目情况及答疑。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jc w:val="both"/>
        <w:rPr>
          <w:rFonts w:ascii="仿宋_GB2312" w:hAnsi="宋体" w:eastAsia="仿宋_GB2312"/>
          <w:b/>
          <w:bCs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会后请各报名厂商填写好《调研表》并与建设方案、产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品相关材料一起（全部资料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装订成册，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一式五份）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在规定时间内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送达（寄达）深圳市南山区南海大道1067号蛇口科技大厦主楼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6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楼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北座科教信息部办公室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，同时将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  <w:lang w:val="en-US" w:eastAsia="zh-CN"/>
        </w:rPr>
        <w:t>扫描件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发至</w:t>
      </w:r>
      <w:r>
        <w:rPr>
          <w:rFonts w:hint="eastAsia" w:eastAsia="仿宋_GB2312"/>
          <w:b/>
          <w:bCs/>
          <w:kern w:val="2"/>
          <w:szCs w:val="24"/>
        </w:rPr>
        <w:t>Email：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13923843010</w:t>
      </w:r>
      <w:r>
        <w:rPr>
          <w:rFonts w:eastAsia="仿宋_GB2312"/>
          <w:b/>
          <w:bCs/>
          <w:kern w:val="2"/>
          <w:szCs w:val="24"/>
        </w:rPr>
        <w:t>@</w:t>
      </w:r>
      <w:r>
        <w:rPr>
          <w:rFonts w:hint="eastAsia" w:eastAsia="仿宋_GB2312"/>
          <w:b/>
          <w:bCs/>
          <w:kern w:val="2"/>
          <w:szCs w:val="24"/>
          <w:lang w:val="en-US" w:eastAsia="zh-CN"/>
        </w:rPr>
        <w:t>139</w:t>
      </w:r>
      <w:r>
        <w:rPr>
          <w:rFonts w:eastAsia="仿宋_GB2312"/>
          <w:b/>
          <w:bCs/>
          <w:kern w:val="2"/>
          <w:szCs w:val="24"/>
        </w:rPr>
        <w:t>.com</w:t>
      </w: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 xml:space="preserve"> 。</w:t>
      </w:r>
    </w:p>
    <w:p>
      <w:pPr>
        <w:pStyle w:val="4"/>
        <w:shd w:val="clear" w:color="auto" w:fill="FFFFFF"/>
        <w:spacing w:beforeAutospacing="0" w:afterAutospacing="0" w:line="360" w:lineRule="auto"/>
        <w:jc w:val="center"/>
        <w:rPr>
          <w:rFonts w:ascii="仿宋_GB2312" w:hAnsi="宋体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="仿宋_GB2312"/>
          <w:b/>
          <w:color w:val="333333"/>
          <w:szCs w:val="24"/>
          <w:shd w:val="clear" w:color="auto" w:fill="FFFFFF"/>
        </w:rPr>
        <w:t>调研</w:t>
      </w:r>
      <w:r>
        <w:rPr>
          <w:rFonts w:hint="eastAsia" w:ascii="仿宋_GB2312" w:hAnsi="宋体" w:eastAsia="仿宋_GB2312" w:cs="仿宋_GB2312"/>
          <w:b/>
          <w:color w:val="000000"/>
          <w:szCs w:val="24"/>
          <w:shd w:val="clear" w:color="auto" w:fill="FFFFFF"/>
        </w:rPr>
        <w:t>表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产品名称、品牌型号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szCs w:val="24"/>
              </w:rPr>
              <w:t>详细方案、产品清单及参数可另附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厂家/代理商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联系人和联系方式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国内销售案例</w:t>
            </w:r>
          </w:p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（包括单位名称、联系人和联系电话。一般不少于3个） 请提供中标通知书或合同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主要技术指标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报价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（全包价）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售后服务及支持方案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驻场要求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后续运行维护及费用情况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宋体" w:hAnsi="宋体" w:eastAsia="仿宋_GB2312" w:cs="仿宋_GB2312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3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服务器配置要求</w:t>
            </w:r>
          </w:p>
          <w:p>
            <w:pPr>
              <w:pStyle w:val="4"/>
              <w:spacing w:beforeAutospacing="0" w:afterAutospacing="0" w:line="360" w:lineRule="auto"/>
              <w:jc w:val="center"/>
              <w:rPr>
                <w:rFonts w:ascii="仿宋_GB2312" w:hAnsi="宋体" w:eastAsia="仿宋_GB2312" w:cs="仿宋_GB2312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Cs w:val="24"/>
              </w:rPr>
              <w:t>（如需要采购方提供必须填写）</w:t>
            </w:r>
          </w:p>
        </w:tc>
        <w:tc>
          <w:tcPr>
            <w:tcW w:w="5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pStyle w:val="4"/>
              <w:spacing w:beforeAutospacing="0" w:afterAutospacing="0" w:line="360" w:lineRule="auto"/>
              <w:jc w:val="both"/>
              <w:rPr>
                <w:rFonts w:ascii="仿宋_GB2312" w:hAnsi="宋体" w:eastAsia="仿宋_GB2312" w:cs="仿宋_GB2312"/>
                <w:szCs w:val="24"/>
              </w:rPr>
            </w:pPr>
          </w:p>
        </w:tc>
      </w:tr>
    </w:tbl>
    <w:p>
      <w:pPr>
        <w:pStyle w:val="4"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仿宋_GB2312" w:hAnsi="仿宋" w:eastAsia="仿宋_GB2312" w:cs="仿宋_GB2312"/>
          <w:color w:val="333333"/>
          <w:szCs w:val="24"/>
        </w:rPr>
      </w:pPr>
      <w:r>
        <w:rPr>
          <w:rFonts w:hint="eastAsia" w:ascii="仿宋_GB2312" w:hAnsi="宋体" w:eastAsia="仿宋_GB2312" w:cstheme="minorBidi"/>
          <w:kern w:val="2"/>
          <w:szCs w:val="24"/>
        </w:rPr>
        <w:t>注：所有材料</w:t>
      </w:r>
      <w:r>
        <w:rPr>
          <w:rFonts w:hint="eastAsia" w:ascii="仿宋_GB2312" w:hAnsi="宋体" w:eastAsia="仿宋_GB2312" w:cstheme="minorBidi"/>
          <w:kern w:val="2"/>
          <w:szCs w:val="24"/>
          <w:lang w:val="en-US" w:eastAsia="zh-CN"/>
        </w:rPr>
        <w:t>均</w:t>
      </w:r>
      <w:r>
        <w:rPr>
          <w:rFonts w:hint="eastAsia" w:ascii="仿宋_GB2312" w:hAnsi="宋体" w:eastAsia="仿宋_GB2312" w:cstheme="minorBidi"/>
          <w:kern w:val="2"/>
          <w:szCs w:val="24"/>
        </w:rPr>
        <w:t>要加盖公章。</w:t>
      </w:r>
    </w:p>
    <w:p>
      <w:pPr>
        <w:pStyle w:val="4"/>
        <w:shd w:val="clear" w:color="auto" w:fill="FFFFFF"/>
        <w:spacing w:beforeAutospacing="0" w:afterAutospacing="0" w:line="360" w:lineRule="auto"/>
        <w:ind w:firstLine="482" w:firstLineChars="200"/>
        <w:rPr>
          <w:rFonts w:hint="eastAsia" w:ascii="仿宋_GB2312" w:hAnsi="宋体" w:eastAsia="仿宋_GB2312" w:cstheme="minorBidi"/>
          <w:b/>
          <w:bCs/>
          <w:kern w:val="2"/>
          <w:szCs w:val="24"/>
        </w:rPr>
      </w:pPr>
      <w:r>
        <w:rPr>
          <w:rFonts w:hint="eastAsia" w:ascii="仿宋_GB2312" w:hAnsi="宋体" w:eastAsia="仿宋_GB2312" w:cstheme="minorBidi"/>
          <w:b/>
          <w:bCs/>
          <w:kern w:val="2"/>
          <w:szCs w:val="24"/>
        </w:rPr>
        <w:t>项目专家论证会时间（需准备8分钟左右的PPT进行项目建设方案的介绍）另行通知。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7D6742"/>
    <w:multiLevelType w:val="singleLevel"/>
    <w:tmpl w:val="787D674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MDhiYWJlNGZlN2I4ZDIwMzc3ZjM4NWJmNjhhY2YifQ=="/>
  </w:docVars>
  <w:rsids>
    <w:rsidRoot w:val="00000000"/>
    <w:rsid w:val="05835C6C"/>
    <w:rsid w:val="0B0E56E1"/>
    <w:rsid w:val="0FCC7AA4"/>
    <w:rsid w:val="13CA397A"/>
    <w:rsid w:val="18F82755"/>
    <w:rsid w:val="22C420FD"/>
    <w:rsid w:val="299316F0"/>
    <w:rsid w:val="2C8B015F"/>
    <w:rsid w:val="2CEE645F"/>
    <w:rsid w:val="31767526"/>
    <w:rsid w:val="35C65C86"/>
    <w:rsid w:val="36042777"/>
    <w:rsid w:val="384509FC"/>
    <w:rsid w:val="40637E57"/>
    <w:rsid w:val="455152C9"/>
    <w:rsid w:val="47DC79E5"/>
    <w:rsid w:val="4F6A7DC6"/>
    <w:rsid w:val="52720E14"/>
    <w:rsid w:val="56B20379"/>
    <w:rsid w:val="5B5A3652"/>
    <w:rsid w:val="62036444"/>
    <w:rsid w:val="66460429"/>
    <w:rsid w:val="6E9E738B"/>
    <w:rsid w:val="70F9509B"/>
    <w:rsid w:val="734C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3003</Words>
  <Characters>3646</Characters>
  <Lines>0</Lines>
  <Paragraphs>0</Paragraphs>
  <TotalTime>0</TotalTime>
  <ScaleCrop>false</ScaleCrop>
  <LinksUpToDate>false</LinksUpToDate>
  <CharactersWithSpaces>3689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2025-09-03T09:01:00Z</dcterms:created>
  <dc:creator>Administrator</dc:creator>
  <cp:lastModifiedBy>rrrad</cp:lastModifiedBy>
  <dcterms:modified xsi:type="dcterms:W3CDTF">2025-09-25T08:16:57Z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88FAC9934CD2401B82ED9237D7171D0C_13</vt:lpwstr>
  </property>
  <property fmtid="{D5CDD505-2E9C-101B-9397-08002B2CF9AE}" pid="4" name="KSOTemplateDocerSaveRecord">
    <vt:lpwstr>eyJoZGlkIjoiZDVjYTA2OGNhNTlkM2VkMzBjNGI5Yjc4NTdiNjFmMjEiLCJ1c2VySWQiOiIzODU3MzY4MDgifQ==</vt:lpwstr>
  </property>
</Properties>
</file>