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方正小标宋_GBK" w:eastAsia="方正小标宋_GBK" w:hAnsiTheme="minorEastAsia" w:cstheme="minorEastAsia"/>
          <w:bCs/>
          <w:sz w:val="28"/>
          <w:szCs w:val="28"/>
        </w:rPr>
      </w:pPr>
      <w:r>
        <w:rPr>
          <w:rFonts w:hint="eastAsia" w:ascii="方正小标宋_GBK" w:eastAsia="方正小标宋_GBK" w:hAnsiTheme="minorEastAsia" w:cstheme="minorEastAsia"/>
          <w:bCs/>
          <w:sz w:val="28"/>
          <w:szCs w:val="28"/>
        </w:rPr>
        <w:t>深圳市前海蛇口自贸区医院</w:t>
      </w:r>
    </w:p>
    <w:p>
      <w:pPr>
        <w:spacing w:line="360" w:lineRule="auto"/>
        <w:jc w:val="center"/>
        <w:rPr>
          <w:rFonts w:ascii="方正小标宋_GBK" w:eastAsia="方正小标宋_GBK" w:hAnsiTheme="minorEastAsia" w:cstheme="minorEastAsia"/>
          <w:bCs/>
          <w:sz w:val="44"/>
          <w:szCs w:val="44"/>
        </w:rPr>
      </w:pPr>
      <w:r>
        <w:rPr>
          <w:rFonts w:hint="eastAsia" w:ascii="仿宋_GB2312" w:hAnsi="仿宋_GB2312" w:eastAsia="仿宋_GB2312" w:cs="仿宋_GB2312"/>
          <w:b/>
          <w:bCs/>
          <w:color w:val="333333"/>
          <w:sz w:val="44"/>
          <w:szCs w:val="44"/>
          <w:shd w:val="clear" w:color="auto" w:fill="FFFFFF"/>
        </w:rPr>
        <w:t>杀毒软件扩容</w:t>
      </w:r>
      <w:r>
        <w:rPr>
          <w:rFonts w:hint="eastAsia" w:ascii="方正小标宋_GBK" w:eastAsia="方正小标宋_GBK" w:hAnsiTheme="minorEastAsia" w:cstheme="minorEastAsia"/>
          <w:bCs/>
          <w:sz w:val="44"/>
          <w:szCs w:val="44"/>
        </w:rPr>
        <w:t>建设方案征集</w:t>
      </w:r>
    </w:p>
    <w:p>
      <w:pPr>
        <w:spacing w:line="360" w:lineRule="auto"/>
        <w:rPr>
          <w:rFonts w:ascii="仿宋" w:hAnsi="仿宋" w:eastAsia="仿宋" w:cs="仿宋"/>
          <w:sz w:val="24"/>
        </w:rPr>
      </w:pPr>
    </w:p>
    <w:p>
      <w:pPr>
        <w:pStyle w:val="2"/>
        <w:widowControl/>
        <w:shd w:val="clear" w:color="auto" w:fill="FFFFFF"/>
        <w:spacing w:beforeAutospacing="0" w:afterAutospacing="0" w:line="360" w:lineRule="auto"/>
        <w:ind w:firstLine="482" w:firstLineChars="200"/>
        <w:jc w:val="both"/>
        <w:rPr>
          <w:rFonts w:hint="default" w:ascii="仿宋" w:hAnsi="仿宋" w:eastAsia="仿宋" w:cs="仿宋"/>
          <w:b w:val="0"/>
          <w:bCs w:val="0"/>
          <w:color w:val="333333"/>
          <w:sz w:val="24"/>
          <w:szCs w:val="24"/>
        </w:rPr>
      </w:pPr>
      <w:r>
        <w:rPr>
          <w:rStyle w:val="7"/>
          <w:rFonts w:ascii="仿宋" w:hAnsi="仿宋" w:eastAsia="仿宋" w:cs="仿宋"/>
          <w:b/>
          <w:color w:val="333333"/>
          <w:sz w:val="24"/>
          <w:szCs w:val="24"/>
          <w:shd w:val="clear" w:color="auto" w:fill="FFFFFF"/>
        </w:rPr>
        <w:t>一、征集单位</w:t>
      </w:r>
    </w:p>
    <w:p>
      <w:pPr>
        <w:pStyle w:val="4"/>
        <w:widowControl/>
        <w:shd w:val="clear" w:color="auto" w:fill="FFFFFF"/>
        <w:spacing w:beforeAutospacing="0" w:afterAutospacing="0" w:line="360" w:lineRule="auto"/>
        <w:ind w:firstLine="480" w:firstLineChars="200"/>
        <w:jc w:val="both"/>
        <w:rPr>
          <w:rFonts w:ascii="仿宋" w:hAnsi="仿宋" w:eastAsia="仿宋" w:cs="仿宋"/>
          <w:color w:val="333333"/>
        </w:rPr>
      </w:pPr>
      <w:r>
        <w:rPr>
          <w:rFonts w:hint="eastAsia" w:ascii="仿宋" w:hAnsi="仿宋" w:eastAsia="仿宋" w:cs="仿宋"/>
          <w:color w:val="333333"/>
          <w:shd w:val="clear" w:color="auto" w:fill="FFFFFF"/>
        </w:rPr>
        <w:t>深圳市前海蛇口自贸区医院</w:t>
      </w:r>
    </w:p>
    <w:p>
      <w:pPr>
        <w:pStyle w:val="3"/>
        <w:widowControl/>
        <w:shd w:val="clear" w:color="auto" w:fill="FFFFFF"/>
        <w:spacing w:beforeAutospacing="0" w:afterAutospacing="0" w:line="360" w:lineRule="auto"/>
        <w:ind w:firstLine="482" w:firstLineChars="200"/>
        <w:jc w:val="both"/>
        <w:rPr>
          <w:rFonts w:hint="default" w:ascii="仿宋" w:hAnsi="仿宋" w:eastAsia="仿宋" w:cs="仿宋"/>
          <w:b w:val="0"/>
          <w:bCs w:val="0"/>
          <w:color w:val="333333"/>
          <w:sz w:val="24"/>
          <w:szCs w:val="24"/>
        </w:rPr>
      </w:pPr>
      <w:r>
        <w:rPr>
          <w:rStyle w:val="7"/>
          <w:rFonts w:ascii="仿宋" w:hAnsi="仿宋" w:eastAsia="仿宋" w:cs="仿宋"/>
          <w:b/>
          <w:color w:val="333333"/>
          <w:sz w:val="24"/>
          <w:szCs w:val="24"/>
          <w:shd w:val="clear" w:color="auto" w:fill="FFFFFF"/>
        </w:rPr>
        <w:t>二、项目概况</w:t>
      </w:r>
    </w:p>
    <w:p>
      <w:pPr>
        <w:pStyle w:val="3"/>
        <w:widowControl/>
        <w:shd w:val="clear" w:color="auto" w:fill="FFFFFF"/>
        <w:spacing w:beforeAutospacing="0" w:afterAutospacing="0" w:line="360" w:lineRule="auto"/>
        <w:ind w:firstLine="482" w:firstLineChars="200"/>
        <w:jc w:val="both"/>
        <w:rPr>
          <w:rFonts w:hint="default" w:ascii="仿宋" w:hAnsi="仿宋" w:eastAsia="仿宋" w:cs="仿宋"/>
          <w:b w:val="0"/>
          <w:bCs w:val="0"/>
          <w:color w:val="333333"/>
          <w:sz w:val="24"/>
          <w:szCs w:val="24"/>
        </w:rPr>
      </w:pPr>
      <w:r>
        <w:rPr>
          <w:rStyle w:val="7"/>
          <w:rFonts w:ascii="仿宋" w:hAnsi="仿宋" w:eastAsia="仿宋" w:cs="仿宋"/>
          <w:b/>
          <w:color w:val="333333"/>
          <w:sz w:val="24"/>
          <w:szCs w:val="24"/>
          <w:shd w:val="clear" w:color="auto" w:fill="FFFFFF"/>
        </w:rPr>
        <w:t>（一）项目名称</w:t>
      </w:r>
    </w:p>
    <w:p>
      <w:pPr>
        <w:pStyle w:val="4"/>
        <w:widowControl/>
        <w:shd w:val="clear" w:color="auto" w:fill="FFFFFF"/>
        <w:spacing w:beforeAutospacing="0" w:afterAutospacing="0" w:line="360" w:lineRule="auto"/>
        <w:ind w:firstLine="480" w:firstLineChars="200"/>
        <w:jc w:val="both"/>
        <w:rPr>
          <w:rFonts w:ascii="仿宋" w:hAnsi="仿宋" w:eastAsia="仿宋" w:cs="仿宋"/>
          <w:color w:val="333333"/>
        </w:rPr>
      </w:pPr>
      <w:r>
        <w:rPr>
          <w:rFonts w:hint="eastAsia" w:ascii="仿宋" w:hAnsi="仿宋" w:eastAsia="仿宋" w:cs="仿宋"/>
          <w:color w:val="333333"/>
          <w:shd w:val="clear" w:color="auto" w:fill="FFFFFF"/>
        </w:rPr>
        <w:t>杀毒软件扩容</w:t>
      </w:r>
    </w:p>
    <w:p>
      <w:pPr>
        <w:pStyle w:val="3"/>
        <w:widowControl/>
        <w:shd w:val="clear" w:color="auto" w:fill="FFFFFF"/>
        <w:spacing w:beforeAutospacing="0" w:afterAutospacing="0" w:line="360" w:lineRule="auto"/>
        <w:ind w:firstLine="482" w:firstLineChars="200"/>
        <w:jc w:val="both"/>
        <w:rPr>
          <w:rFonts w:hint="default" w:ascii="仿宋" w:hAnsi="仿宋" w:eastAsia="仿宋" w:cs="仿宋"/>
          <w:b w:val="0"/>
          <w:bCs w:val="0"/>
          <w:color w:val="333333"/>
          <w:sz w:val="24"/>
          <w:szCs w:val="24"/>
        </w:rPr>
      </w:pPr>
      <w:r>
        <w:rPr>
          <w:rStyle w:val="7"/>
          <w:rFonts w:ascii="仿宋" w:hAnsi="仿宋" w:eastAsia="仿宋" w:cs="仿宋"/>
          <w:b/>
          <w:color w:val="333333"/>
          <w:sz w:val="24"/>
          <w:szCs w:val="24"/>
          <w:shd w:val="clear" w:color="auto" w:fill="FFFFFF"/>
        </w:rPr>
        <w:t>（二）项目地点</w:t>
      </w:r>
    </w:p>
    <w:p>
      <w:pPr>
        <w:pStyle w:val="4"/>
        <w:widowControl/>
        <w:shd w:val="clear" w:color="auto" w:fill="FFFFFF"/>
        <w:spacing w:beforeAutospacing="0" w:afterAutospacing="0" w:line="360" w:lineRule="auto"/>
        <w:ind w:firstLine="480" w:firstLineChars="200"/>
        <w:jc w:val="both"/>
        <w:rPr>
          <w:rFonts w:ascii="仿宋" w:hAnsi="仿宋" w:eastAsia="仿宋" w:cs="仿宋"/>
          <w:color w:val="333333"/>
        </w:rPr>
      </w:pPr>
      <w:r>
        <w:rPr>
          <w:rFonts w:hint="eastAsia" w:ascii="仿宋" w:hAnsi="仿宋" w:eastAsia="仿宋" w:cs="仿宋"/>
          <w:color w:val="333333"/>
          <w:shd w:val="clear" w:color="auto" w:fill="FFFFFF"/>
        </w:rPr>
        <w:t>深圳市前海蛇口自贸区医院</w:t>
      </w:r>
    </w:p>
    <w:p>
      <w:pPr>
        <w:pStyle w:val="4"/>
        <w:widowControl/>
        <w:numPr>
          <w:ilvl w:val="0"/>
          <w:numId w:val="1"/>
        </w:numPr>
        <w:shd w:val="clear" w:color="auto" w:fill="FFFFFF"/>
        <w:spacing w:beforeAutospacing="0" w:afterAutospacing="0" w:line="360" w:lineRule="auto"/>
        <w:ind w:firstLine="420"/>
        <w:rPr>
          <w:rStyle w:val="7"/>
          <w:rFonts w:ascii="仿宋" w:hAnsi="仿宋" w:eastAsia="仿宋" w:cs="仿宋"/>
          <w:color w:val="333333"/>
          <w:shd w:val="clear" w:color="auto" w:fill="FFFFFF"/>
        </w:rPr>
      </w:pPr>
      <w:r>
        <w:rPr>
          <w:rStyle w:val="7"/>
          <w:rFonts w:hint="eastAsia" w:ascii="仿宋" w:hAnsi="仿宋" w:eastAsia="仿宋" w:cs="仿宋"/>
          <w:color w:val="333333"/>
          <w:shd w:val="clear" w:color="auto" w:fill="FFFFFF"/>
        </w:rPr>
        <w:t>项目内容</w:t>
      </w:r>
    </w:p>
    <w:tbl>
      <w:tblPr>
        <w:tblStyle w:val="5"/>
        <w:tblW w:w="8976" w:type="dxa"/>
        <w:tblInd w:w="93" w:type="dxa"/>
        <w:tblLayout w:type="fixed"/>
        <w:tblCellMar>
          <w:top w:w="0" w:type="dxa"/>
          <w:left w:w="108" w:type="dxa"/>
          <w:bottom w:w="0" w:type="dxa"/>
          <w:right w:w="108" w:type="dxa"/>
        </w:tblCellMar>
      </w:tblPr>
      <w:tblGrid>
        <w:gridCol w:w="659"/>
        <w:gridCol w:w="1150"/>
        <w:gridCol w:w="4685"/>
        <w:gridCol w:w="609"/>
        <w:gridCol w:w="421"/>
        <w:gridCol w:w="1452"/>
      </w:tblGrid>
      <w:tr>
        <w:tblPrEx>
          <w:tblCellMar>
            <w:top w:w="0" w:type="dxa"/>
            <w:left w:w="108" w:type="dxa"/>
            <w:bottom w:w="0" w:type="dxa"/>
            <w:right w:w="108" w:type="dxa"/>
          </w:tblCellMar>
        </w:tblPrEx>
        <w:trPr>
          <w:wAfter w:w="0" w:type="auto"/>
          <w:trHeight w:val="28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序号</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设备名称</w:t>
            </w:r>
          </w:p>
        </w:tc>
        <w:tc>
          <w:tcPr>
            <w:tcW w:w="4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设备参数</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数量</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单位</w:t>
            </w:r>
          </w:p>
        </w:tc>
        <w:tc>
          <w:tcPr>
            <w:tcW w:w="1452"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备注</w:t>
            </w:r>
          </w:p>
        </w:tc>
      </w:tr>
      <w:tr>
        <w:tblPrEx>
          <w:tblCellMar>
            <w:top w:w="0" w:type="dxa"/>
            <w:left w:w="108" w:type="dxa"/>
            <w:bottom w:w="0" w:type="dxa"/>
            <w:right w:w="108" w:type="dxa"/>
          </w:tblCellMar>
        </w:tblPrEx>
        <w:trPr>
          <w:wAfter w:w="0" w:type="auto"/>
          <w:trHeight w:val="28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一</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仿宋" w:hAnsi="仿宋" w:eastAsia="仿宋" w:cs="仿宋"/>
                <w:color w:val="333333"/>
                <w:shd w:val="clear" w:color="auto" w:fill="FFFFFF"/>
              </w:rPr>
              <w:t>杀毒软件扩容</w:t>
            </w:r>
          </w:p>
        </w:tc>
        <w:tc>
          <w:tcPr>
            <w:tcW w:w="4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b/>
                <w:bCs/>
                <w:color w:val="000000"/>
                <w:sz w:val="20"/>
                <w:szCs w:val="20"/>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b/>
                <w:bCs/>
                <w:color w:val="000000"/>
                <w:sz w:val="20"/>
                <w:szCs w:val="20"/>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b/>
                <w:bCs/>
                <w:color w:val="000000"/>
                <w:sz w:val="20"/>
                <w:szCs w:val="20"/>
              </w:rPr>
            </w:pPr>
          </w:p>
        </w:tc>
        <w:tc>
          <w:tcPr>
            <w:tcW w:w="145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eastAsia="宋体" w:cs="宋体"/>
                <w:b/>
                <w:bCs/>
                <w:color w:val="000000"/>
                <w:kern w:val="0"/>
                <w:sz w:val="20"/>
                <w:szCs w:val="20"/>
                <w:lang w:bidi="ar"/>
              </w:rPr>
            </w:pPr>
            <w:r>
              <w:rPr>
                <w:rFonts w:hint="eastAsia" w:ascii="宋体" w:hAnsi="宋体" w:eastAsia="宋体" w:cs="宋体"/>
                <w:b/>
                <w:bCs/>
                <w:color w:val="000000"/>
                <w:kern w:val="0"/>
                <w:sz w:val="20"/>
                <w:szCs w:val="20"/>
                <w:lang w:bidi="ar"/>
              </w:rPr>
              <w:t>批复金额：29.55万</w:t>
            </w:r>
          </w:p>
        </w:tc>
      </w:tr>
      <w:tr>
        <w:tblPrEx>
          <w:tblCellMar>
            <w:top w:w="0" w:type="dxa"/>
            <w:left w:w="108" w:type="dxa"/>
            <w:bottom w:w="0" w:type="dxa"/>
            <w:right w:w="108" w:type="dxa"/>
          </w:tblCellMar>
        </w:tblPrEx>
        <w:trPr>
          <w:trHeight w:val="754"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杀毒软件PC客户端扩容</w:t>
            </w:r>
          </w:p>
        </w:tc>
        <w:tc>
          <w:tcPr>
            <w:tcW w:w="4685" w:type="dxa"/>
            <w:tcBorders>
              <w:top w:val="single" w:color="000000" w:sz="4" w:space="0"/>
              <w:left w:val="single" w:color="000000" w:sz="4" w:space="0"/>
              <w:bottom w:val="single" w:color="000000" w:sz="4" w:space="0"/>
              <w:right w:val="single" w:color="000000" w:sz="4" w:space="0"/>
            </w:tcBorders>
            <w:shd w:val="clear" w:color="auto" w:fill="auto"/>
          </w:tcPr>
          <w:p>
            <w:pPr>
              <w:pStyle w:val="12"/>
              <w:widowControl/>
              <w:numPr>
                <w:ilvl w:val="0"/>
                <w:numId w:val="2"/>
              </w:numPr>
              <w:ind w:firstLineChars="0"/>
              <w:jc w:val="left"/>
              <w:textAlignment w:val="top"/>
              <w:rPr>
                <w:rStyle w:val="10"/>
                <w:rFonts w:hint="default"/>
                <w:color w:val="FF0000"/>
                <w:kern w:val="0"/>
                <w:lang w:bidi="ar"/>
              </w:rPr>
            </w:pPr>
            <w:r>
              <w:rPr>
                <w:rStyle w:val="10"/>
                <w:color w:val="FF0000"/>
                <w:lang w:bidi="ar"/>
              </w:rPr>
              <w:t xml:space="preserve">现有终端安全管理系统扩容license </w:t>
            </w:r>
            <w:r>
              <w:rPr>
                <w:rStyle w:val="10"/>
                <w:rFonts w:hint="default"/>
                <w:color w:val="FF0000"/>
                <w:lang w:bidi="ar"/>
              </w:rPr>
              <w:t>授权，导入授权许可即可正常使用，不影响医院业务。</w:t>
            </w:r>
            <w:r>
              <w:rPr>
                <w:rStyle w:val="10"/>
                <w:color w:val="FF0000"/>
                <w:lang w:bidi="ar"/>
              </w:rPr>
              <w:t>功能模块：终端病毒防护、终端补丁管理、移动存储管理、终端管控。</w:t>
            </w:r>
          </w:p>
          <w:p>
            <w:pPr>
              <w:pStyle w:val="12"/>
              <w:widowControl/>
              <w:numPr>
                <w:ilvl w:val="0"/>
                <w:numId w:val="2"/>
              </w:numPr>
              <w:ind w:firstLineChars="0"/>
              <w:jc w:val="left"/>
              <w:textAlignment w:val="top"/>
              <w:rPr>
                <w:rStyle w:val="10"/>
                <w:rFonts w:hint="default"/>
                <w:color w:val="FF0000"/>
                <w:kern w:val="0"/>
                <w:lang w:bidi="ar"/>
              </w:rPr>
            </w:pPr>
            <w:r>
              <w:rPr>
                <w:rStyle w:val="10"/>
                <w:color w:val="FF0000"/>
                <w:lang w:bidi="ar"/>
              </w:rPr>
              <w:t>功能模块支持非信创操作系统和信创操作系统，可</w:t>
            </w:r>
            <w:r>
              <w:rPr>
                <w:rStyle w:val="10"/>
                <w:rFonts w:hint="default"/>
                <w:color w:val="FF0000"/>
                <w:lang w:bidi="ar"/>
              </w:rPr>
              <w:t>随</w:t>
            </w:r>
            <w:r>
              <w:rPr>
                <w:rStyle w:val="10"/>
                <w:color w:val="FF0000"/>
                <w:lang w:bidi="ar"/>
              </w:rPr>
              <w:t>需转换，统一管理维护。</w:t>
            </w:r>
          </w:p>
          <w:p>
            <w:pPr>
              <w:pStyle w:val="12"/>
              <w:widowControl/>
              <w:numPr>
                <w:ilvl w:val="0"/>
                <w:numId w:val="2"/>
              </w:numPr>
              <w:ind w:firstLineChars="0"/>
              <w:jc w:val="left"/>
              <w:textAlignment w:val="top"/>
              <w:rPr>
                <w:rStyle w:val="10"/>
                <w:rFonts w:hint="default"/>
                <w:kern w:val="0"/>
                <w:lang w:bidi="ar"/>
              </w:rPr>
            </w:pPr>
            <w:r>
              <w:rPr>
                <w:rStyle w:val="10"/>
                <w:rFonts w:hint="default"/>
                <w:lang w:bidi="ar"/>
              </w:rPr>
              <w:t>防病毒的病毒查杀引擎包括云查杀引擎、</w:t>
            </w:r>
            <w:r>
              <w:rPr>
                <w:rStyle w:val="11"/>
                <w:rFonts w:eastAsia="宋体"/>
                <w:lang w:bidi="ar"/>
              </w:rPr>
              <w:t>AVE</w:t>
            </w:r>
            <w:r>
              <w:rPr>
                <w:rStyle w:val="10"/>
                <w:rFonts w:hint="default"/>
                <w:lang w:bidi="ar"/>
              </w:rPr>
              <w:t>、</w:t>
            </w:r>
            <w:r>
              <w:rPr>
                <w:rStyle w:val="11"/>
                <w:rFonts w:eastAsia="宋体"/>
                <w:lang w:bidi="ar"/>
              </w:rPr>
              <w:t>QEX</w:t>
            </w:r>
            <w:r>
              <w:rPr>
                <w:rStyle w:val="10"/>
                <w:rFonts w:hint="default"/>
                <w:lang w:bidi="ar"/>
              </w:rPr>
              <w:t>、</w:t>
            </w:r>
            <w:r>
              <w:rPr>
                <w:rStyle w:val="11"/>
                <w:rFonts w:eastAsia="宋体"/>
                <w:lang w:bidi="ar"/>
              </w:rPr>
              <w:t>QVM</w:t>
            </w:r>
            <w:r>
              <w:rPr>
                <w:rStyle w:val="10"/>
                <w:rFonts w:hint="default"/>
                <w:lang w:bidi="ar"/>
              </w:rPr>
              <w:t>等引擎，支持多引擎的协同工作对病毒、木马、恶意软件、引导区病毒、</w:t>
            </w:r>
            <w:r>
              <w:rPr>
                <w:rStyle w:val="11"/>
                <w:rFonts w:eastAsia="宋体"/>
                <w:lang w:bidi="ar"/>
              </w:rPr>
              <w:t>BIOS</w:t>
            </w:r>
            <w:r>
              <w:rPr>
                <w:rStyle w:val="10"/>
                <w:rFonts w:hint="default"/>
                <w:lang w:bidi="ar"/>
              </w:rPr>
              <w:t>病毒等进行查杀，提供主动防御系统防护等功能；</w:t>
            </w:r>
            <w:r>
              <w:rPr>
                <w:rStyle w:val="11"/>
                <w:rFonts w:eastAsia="宋体"/>
                <w:lang w:bidi="ar"/>
              </w:rPr>
              <w:br w:type="textWrapping"/>
            </w:r>
            <w:r>
              <w:rPr>
                <w:rStyle w:val="10"/>
                <w:rFonts w:hint="default"/>
                <w:lang w:bidi="ar"/>
              </w:rPr>
              <w:t>补丁管理功能，支持对全网终端系统漏洞发现、补丁智能修复、强制修复等、蓝屏修复、补丁分发流量控制、客户端</w:t>
            </w:r>
            <w:r>
              <w:rPr>
                <w:rStyle w:val="11"/>
                <w:rFonts w:eastAsia="宋体"/>
                <w:lang w:bidi="ar"/>
              </w:rPr>
              <w:t>P2P</w:t>
            </w:r>
            <w:r>
              <w:rPr>
                <w:rStyle w:val="10"/>
                <w:rFonts w:hint="default"/>
                <w:lang w:bidi="ar"/>
              </w:rPr>
              <w:t>补丁分发加速等功能；</w:t>
            </w:r>
            <w:r>
              <w:rPr>
                <w:rStyle w:val="11"/>
                <w:rFonts w:eastAsia="宋体"/>
                <w:lang w:bidi="ar"/>
              </w:rPr>
              <w:br w:type="textWrapping"/>
            </w:r>
            <w:r>
              <w:rPr>
                <w:rStyle w:val="10"/>
                <w:rFonts w:hint="default"/>
                <w:lang w:bidi="ar"/>
              </w:rPr>
              <w:t>运维管控功能，支持对终端上传下载速度与流量进行监控；</w:t>
            </w:r>
          </w:p>
          <w:p>
            <w:pPr>
              <w:pStyle w:val="12"/>
              <w:widowControl/>
              <w:numPr>
                <w:ilvl w:val="0"/>
                <w:numId w:val="2"/>
              </w:numPr>
              <w:ind w:firstLineChars="0"/>
              <w:jc w:val="left"/>
              <w:textAlignment w:val="top"/>
              <w:rPr>
                <w:rStyle w:val="10"/>
                <w:rFonts w:hint="default"/>
                <w:kern w:val="0"/>
                <w:lang w:bidi="ar"/>
              </w:rPr>
            </w:pPr>
            <w:r>
              <w:rPr>
                <w:rStyle w:val="10"/>
                <w:rFonts w:hint="default"/>
                <w:lang w:bidi="ar"/>
              </w:rPr>
              <w:t>支持对各种外接设备进行外联控制，并根据违规外联发生时内外网连接状态分别设置违规处理措施；</w:t>
            </w:r>
          </w:p>
          <w:p>
            <w:pPr>
              <w:pStyle w:val="12"/>
              <w:widowControl/>
              <w:numPr>
                <w:ilvl w:val="0"/>
                <w:numId w:val="2"/>
              </w:numPr>
              <w:ind w:firstLineChars="0"/>
              <w:jc w:val="left"/>
              <w:textAlignment w:val="top"/>
              <w:rPr>
                <w:rStyle w:val="10"/>
                <w:rFonts w:hint="default"/>
                <w:kern w:val="0"/>
                <w:lang w:bidi="ar"/>
              </w:rPr>
            </w:pPr>
            <w:r>
              <w:rPr>
                <w:rStyle w:val="10"/>
                <w:rFonts w:hint="default"/>
                <w:lang w:bidi="ar"/>
              </w:rPr>
              <w:t>支持终端进程的黑白红名单设置；支持网址黑白名单策略；</w:t>
            </w:r>
          </w:p>
          <w:p>
            <w:pPr>
              <w:pStyle w:val="12"/>
              <w:widowControl/>
              <w:numPr>
                <w:ilvl w:val="0"/>
                <w:numId w:val="2"/>
              </w:numPr>
              <w:ind w:firstLineChars="0"/>
              <w:jc w:val="left"/>
              <w:textAlignment w:val="top"/>
              <w:rPr>
                <w:rStyle w:val="10"/>
                <w:rFonts w:hint="default"/>
                <w:color w:val="FF0000"/>
                <w:lang w:bidi="ar"/>
              </w:rPr>
            </w:pPr>
            <w:r>
              <w:rPr>
                <w:rStyle w:val="10"/>
                <w:rFonts w:hint="eastAsia" w:ascii="宋体" w:hAnsi="宋体" w:cs="宋体"/>
                <w:b/>
                <w:bCs/>
                <w:color w:val="FF0000"/>
                <w:kern w:val="0"/>
                <w:szCs w:val="21"/>
                <w:lang w:bidi="ar"/>
              </w:rPr>
              <w:t>支持对压缩包内的病毒扫描，支持多层压缩包的扫描，可自定义配置压缩包的扫描层数，至少支持10</w:t>
            </w:r>
            <w:r>
              <w:rPr>
                <w:rStyle w:val="10"/>
                <w:rFonts w:hint="default"/>
                <w:color w:val="FF0000"/>
                <w:lang w:bidi="ar"/>
              </w:rPr>
              <w:t>层模式下的扫描，支持分多个非工作时间段完成一次全盘扫描；</w:t>
            </w:r>
          </w:p>
          <w:p>
            <w:pPr>
              <w:pStyle w:val="12"/>
              <w:widowControl/>
              <w:numPr>
                <w:ilvl w:val="0"/>
                <w:numId w:val="2"/>
              </w:numPr>
              <w:ind w:firstLineChars="0"/>
              <w:jc w:val="left"/>
              <w:textAlignment w:val="top"/>
              <w:rPr>
                <w:rStyle w:val="10"/>
                <w:rFonts w:hint="default"/>
                <w:kern w:val="0"/>
                <w:lang w:bidi="ar"/>
              </w:rPr>
            </w:pPr>
            <w:r>
              <w:rPr>
                <w:rStyle w:val="10"/>
                <w:rFonts w:hint="default"/>
                <w:lang w:bidi="ar"/>
              </w:rPr>
              <w:t>支持对终端各种外设、接口设置使用权限；</w:t>
            </w:r>
          </w:p>
          <w:p>
            <w:pPr>
              <w:pStyle w:val="12"/>
              <w:widowControl/>
              <w:numPr>
                <w:ilvl w:val="0"/>
                <w:numId w:val="2"/>
              </w:numPr>
              <w:ind w:firstLineChars="0"/>
              <w:jc w:val="left"/>
              <w:textAlignment w:val="top"/>
              <w:rPr>
                <w:rFonts w:ascii="宋体" w:hAnsi="宋体" w:eastAsia="宋体" w:cs="宋体"/>
                <w:color w:val="000000"/>
                <w:kern w:val="0"/>
                <w:sz w:val="20"/>
                <w:szCs w:val="20"/>
                <w:lang w:bidi="ar"/>
              </w:rPr>
            </w:pPr>
            <w:r>
              <w:rPr>
                <w:rStyle w:val="10"/>
                <w:rFonts w:hint="default"/>
                <w:lang w:bidi="ar"/>
              </w:rPr>
              <w:t>含三年升级维保服务。</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400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点</w:t>
            </w:r>
          </w:p>
        </w:tc>
        <w:tc>
          <w:tcPr>
            <w:tcW w:w="1452"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3号楼终端</w:t>
            </w:r>
          </w:p>
        </w:tc>
      </w:tr>
      <w:tr>
        <w:tblPrEx>
          <w:tblCellMar>
            <w:top w:w="0" w:type="dxa"/>
            <w:left w:w="108" w:type="dxa"/>
            <w:bottom w:w="0" w:type="dxa"/>
            <w:right w:w="108" w:type="dxa"/>
          </w:tblCellMar>
        </w:tblPrEx>
        <w:trPr>
          <w:trHeight w:val="52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杀毒软件服务器扩容</w:t>
            </w:r>
          </w:p>
        </w:tc>
        <w:tc>
          <w:tcPr>
            <w:tcW w:w="4685" w:type="dxa"/>
            <w:tcBorders>
              <w:top w:val="single" w:color="000000" w:sz="4" w:space="0"/>
              <w:left w:val="single" w:color="000000" w:sz="4" w:space="0"/>
              <w:bottom w:val="single" w:color="000000" w:sz="4" w:space="0"/>
              <w:right w:val="single" w:color="000000" w:sz="4" w:space="0"/>
            </w:tcBorders>
            <w:shd w:val="clear" w:color="auto" w:fill="auto"/>
          </w:tcPr>
          <w:p>
            <w:pPr>
              <w:pStyle w:val="12"/>
              <w:widowControl/>
              <w:numPr>
                <w:ilvl w:val="0"/>
                <w:numId w:val="3"/>
              </w:numPr>
              <w:ind w:firstLineChars="0"/>
              <w:jc w:val="left"/>
              <w:textAlignment w:val="top"/>
              <w:rPr>
                <w:rFonts w:ascii="宋体" w:hAnsi="宋体" w:eastAsia="宋体" w:cs="宋体"/>
                <w:color w:val="FF0000"/>
                <w:kern w:val="0"/>
                <w:sz w:val="20"/>
                <w:szCs w:val="20"/>
                <w:lang w:bidi="ar"/>
              </w:rPr>
            </w:pPr>
            <w:r>
              <w:rPr>
                <w:rFonts w:hint="eastAsia" w:ascii="宋体" w:hAnsi="宋体" w:eastAsia="宋体" w:cs="宋体"/>
                <w:color w:val="FF0000"/>
                <w:kern w:val="0"/>
                <w:sz w:val="20"/>
                <w:szCs w:val="20"/>
                <w:lang w:bidi="ar"/>
              </w:rPr>
              <w:t xml:space="preserve">现有终端安全管理系统扩容license </w:t>
            </w:r>
            <w:r>
              <w:rPr>
                <w:rFonts w:ascii="宋体" w:hAnsi="宋体" w:eastAsia="宋体" w:cs="宋体"/>
                <w:color w:val="FF0000"/>
                <w:kern w:val="0"/>
                <w:sz w:val="20"/>
                <w:szCs w:val="20"/>
                <w:lang w:bidi="ar"/>
              </w:rPr>
              <w:t>授权，导入授权许可即可正常使用，不影响医院业务。</w:t>
            </w:r>
            <w:r>
              <w:rPr>
                <w:rFonts w:hint="eastAsia" w:ascii="宋体" w:hAnsi="宋体" w:eastAsia="宋体" w:cs="宋体"/>
                <w:color w:val="FF0000"/>
                <w:kern w:val="0"/>
                <w:sz w:val="20"/>
                <w:szCs w:val="20"/>
                <w:lang w:bidi="ar"/>
              </w:rPr>
              <w:t>功能模块：服务器病毒防护、服务器补丁管理。</w:t>
            </w:r>
          </w:p>
          <w:p>
            <w:pPr>
              <w:pStyle w:val="12"/>
              <w:numPr>
                <w:ilvl w:val="0"/>
                <w:numId w:val="3"/>
              </w:numPr>
              <w:ind w:firstLineChars="0"/>
              <w:rPr>
                <w:rFonts w:hint="eastAsia" w:ascii="宋体" w:hAnsi="宋体" w:eastAsia="宋体" w:cs="宋体"/>
                <w:color w:val="000000"/>
                <w:kern w:val="0"/>
                <w:sz w:val="20"/>
                <w:szCs w:val="20"/>
                <w:lang w:bidi="ar"/>
              </w:rPr>
            </w:pPr>
            <w:r>
              <w:rPr>
                <w:rFonts w:hint="eastAsia" w:ascii="宋体" w:hAnsi="宋体" w:eastAsia="宋体" w:cs="宋体"/>
                <w:color w:val="FF0000"/>
                <w:kern w:val="0"/>
                <w:sz w:val="20"/>
                <w:szCs w:val="20"/>
                <w:lang w:bidi="ar"/>
              </w:rPr>
              <w:t>功能模块支持服务器非信创操作系统和服务器信创操作系统，可随需转换，统一管理维护</w:t>
            </w:r>
            <w:r>
              <w:rPr>
                <w:rFonts w:hint="eastAsia" w:ascii="宋体" w:hAnsi="宋体" w:eastAsia="宋体" w:cs="宋体"/>
                <w:color w:val="000000"/>
                <w:kern w:val="0"/>
                <w:sz w:val="20"/>
                <w:szCs w:val="20"/>
                <w:lang w:bidi="ar"/>
              </w:rPr>
              <w:t>。</w:t>
            </w:r>
          </w:p>
          <w:p>
            <w:pPr>
              <w:pStyle w:val="12"/>
              <w:widowControl/>
              <w:numPr>
                <w:ilvl w:val="0"/>
                <w:numId w:val="3"/>
              </w:numPr>
              <w:ind w:firstLineChars="0"/>
              <w:jc w:val="left"/>
              <w:textAlignment w:val="top"/>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支持多引擎协同，可对病毒、木马、恶意软件等进行查杀，提供主动防御功能。</w:t>
            </w:r>
          </w:p>
          <w:p>
            <w:pPr>
              <w:pStyle w:val="12"/>
              <w:widowControl/>
              <w:numPr>
                <w:ilvl w:val="0"/>
                <w:numId w:val="3"/>
              </w:numPr>
              <w:ind w:firstLineChars="0"/>
              <w:jc w:val="left"/>
              <w:textAlignment w:val="top"/>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含三年升级维保服务。</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50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点</w:t>
            </w:r>
          </w:p>
        </w:tc>
        <w:tc>
          <w:tcPr>
            <w:tcW w:w="1452"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3号楼服务器区</w:t>
            </w:r>
          </w:p>
        </w:tc>
      </w:tr>
      <w:tr>
        <w:tblPrEx>
          <w:tblCellMar>
            <w:top w:w="0" w:type="dxa"/>
            <w:left w:w="108" w:type="dxa"/>
            <w:bottom w:w="0" w:type="dxa"/>
            <w:right w:w="108" w:type="dxa"/>
          </w:tblCellMar>
        </w:tblPrEx>
        <w:trPr>
          <w:wAfter w:w="0" w:type="auto"/>
          <w:trHeight w:val="168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杀毒软件信创授权</w:t>
            </w:r>
          </w:p>
        </w:tc>
        <w:tc>
          <w:tcPr>
            <w:tcW w:w="46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widowControl/>
              <w:numPr>
                <w:ilvl w:val="0"/>
                <w:numId w:val="4"/>
              </w:numPr>
              <w:ind w:firstLineChars="0"/>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功能模块支持：</w:t>
            </w:r>
            <w:r>
              <w:rPr>
                <w:rFonts w:hint="eastAsia" w:ascii="宋体" w:hAnsi="宋体" w:eastAsia="宋体" w:cs="宋体"/>
                <w:color w:val="000000"/>
                <w:kern w:val="0"/>
                <w:sz w:val="20"/>
                <w:szCs w:val="20"/>
                <w:lang w:bidi="ar"/>
              </w:rPr>
              <w:t>包含资产梳理、入侵检测、风险评估、账号风险扫描、漏洞扫描、安全基线、防病毒、Webshell、远程运维共9个模块。</w:t>
            </w:r>
          </w:p>
          <w:p>
            <w:pPr>
              <w:pStyle w:val="12"/>
              <w:widowControl/>
              <w:numPr>
                <w:ilvl w:val="0"/>
                <w:numId w:val="4"/>
              </w:numPr>
              <w:ind w:firstLineChars="0"/>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国产化环境支持：飞腾、华为鲲鹏、海光、兆芯、统信、麒麟等。支持与中创中间件兼容，同时支持与瀚高、优炫、达梦国产数据库兼容。</w:t>
            </w:r>
          </w:p>
          <w:p>
            <w:pPr>
              <w:pStyle w:val="12"/>
              <w:widowControl/>
              <w:numPr>
                <w:ilvl w:val="0"/>
                <w:numId w:val="4"/>
              </w:numPr>
              <w:ind w:firstLineChars="0"/>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统一运维管理:</w:t>
            </w:r>
            <w:r>
              <w:rPr>
                <w:rFonts w:hint="eastAsia" w:ascii="宋体" w:hAnsi="宋体" w:eastAsia="宋体" w:cs="宋体"/>
                <w:color w:val="000000"/>
                <w:kern w:val="0"/>
                <w:sz w:val="20"/>
                <w:szCs w:val="20"/>
                <w:lang w:bidi="ar"/>
              </w:rPr>
              <w:t>支持统一运维管理、可实现对客户端的统一运维管理、安全策略维护及全网安全日志分析、消息中心、手机令牌、安全大屏、报表中心等。支持主机安全:提供防火墙、端口白名单、外连白名单功能，支持对端口进行白名单学习与控制，以及对外连进程的监控与控制，对服务器的入流量和出流量的访问控制进行告警能力。</w:t>
            </w:r>
          </w:p>
          <w:p>
            <w:pPr>
              <w:pStyle w:val="12"/>
              <w:widowControl/>
              <w:numPr>
                <w:ilvl w:val="0"/>
                <w:numId w:val="4"/>
              </w:numPr>
              <w:ind w:firstLineChars="0"/>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溯源分析:采用行为关联分析方法将访问行为过程中所产生的日志进行综合分析比对，将入侵行为分别以探测、攻击、控制、其他等阶段，并以安全事件的方式发出告警，实时监控记录恶意攻击发生的路径及关键点，利用监控所获取的数据，分析事件完整过程，找出根本原因。</w:t>
            </w:r>
          </w:p>
          <w:p>
            <w:pPr>
              <w:pStyle w:val="12"/>
              <w:widowControl/>
              <w:numPr>
                <w:ilvl w:val="0"/>
                <w:numId w:val="4"/>
              </w:numPr>
              <w:ind w:firstLineChars="0"/>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支持微隔离功能，支持端口白名单，记录端口暴露详情包括暴露类型、目标IP、源IP、IP归属、威胁情报、首次暴露时间、最近暴露时间等；支持主机防火墙，可针对服务器定制策略，支持对服务器进行一键隔离，应急场景下快速处置服务器网络连接行为。</w:t>
            </w:r>
          </w:p>
          <w:p>
            <w:pPr>
              <w:pStyle w:val="12"/>
              <w:widowControl/>
              <w:numPr>
                <w:ilvl w:val="0"/>
                <w:numId w:val="4"/>
              </w:numPr>
              <w:ind w:firstLineChars="0"/>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支持风险发现、风险分析，支持统计总风险及各类风险数量。通过各类图表展示安全评分趋势、风险项等级分布、易受攻击服务器Top5/Top10、风险项趋势、危急风险项Top5/Top10、分组安全评分、分组风险项分布、风险影响服务器趋势、漏洞风险项数量Top5/Top10、高危账号类型分布、口令风险应用排行、配置风险排行、软件漏洞修复趋势、弱口令修复趋势等相关统计信息，支持配置图表，可通过拖拽改变图表布局，支持查看和下载风险发现报告。</w:t>
            </w:r>
          </w:p>
          <w:p>
            <w:pPr>
              <w:pStyle w:val="12"/>
              <w:widowControl/>
              <w:numPr>
                <w:ilvl w:val="0"/>
                <w:numId w:val="4"/>
              </w:numPr>
              <w:ind w:firstLineChars="0"/>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支持勒索专项治理，针对勒索防御包括已处置勒索病毒、已修复漏洞数、已处置WebShell、已阻止暴力破解等进行详细统计，针对实时告警、勒索相关攻击趋势、漏洞检测、关键服务端口暴露、弱口令账户统计、勒索病毒与查杀、已查杀勒索病毒数排行、暴力破解攻击IP、Webshell防护、未授权访问、远程异常登录统计等统计展示。支持通过端口白名单、暴力破解防护、远程登录控制等进行外网暴露面收敛。</w:t>
            </w:r>
          </w:p>
          <w:p>
            <w:pPr>
              <w:pStyle w:val="12"/>
              <w:widowControl/>
              <w:numPr>
                <w:ilvl w:val="0"/>
                <w:numId w:val="4"/>
              </w:numPr>
              <w:ind w:firstLineChars="0"/>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支持系统加固，支持文件监控与防护、注册表监控与防护、操作系统加固和暴力破解等，支持驱动级文件监控，保护指定目录下的文件，可选择读取、链接、写入、重命名、创建、删除、执行等权限；支持对操作系统加固设置例外进程和文件；支持防护对外服务进程执行危险命令、非系统进程在系统目录下创建可执行文件、对外服务进程执行非正常扩展名可执行文件等，提高操作系统自身安全性和抗攻击能力，保护系统核心文件。</w:t>
            </w:r>
          </w:p>
          <w:p>
            <w:pPr>
              <w:pStyle w:val="12"/>
              <w:widowControl/>
              <w:numPr>
                <w:ilvl w:val="0"/>
                <w:numId w:val="4"/>
              </w:numPr>
              <w:ind w:firstLineChars="0"/>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支持勒索实时防护，支持勒索专项防护包含勒索诱饵防护、系统还原点和卷影保护、内核免疫等，支持账户新增及密码窃取防护、临时目录执行敏感程序防护、高危应用传输可执行文件防护、缓冲区利用防护、敏感命令执行防护、计划任务防护、高危应用网络下载及外连防护、高危漏洞利用防护等勒索加固防护；支持勒索病毒应急处置，提供基于黑名单机制的全网病毒查杀，及失陷服务器快速隔离能力。支持对失陷服务器进行一键隔离，防止勒索病毒的横向移动和扩散。提供产品功能截图证明。</w:t>
            </w:r>
          </w:p>
          <w:p>
            <w:pPr>
              <w:pStyle w:val="12"/>
              <w:widowControl/>
              <w:numPr>
                <w:ilvl w:val="0"/>
                <w:numId w:val="4"/>
              </w:numPr>
              <w:ind w:firstLineChars="0"/>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 xml:space="preserve"> 产品具有安全软件自保护功能，防止被非授权用户强行卸载、删除或修改，同时能够防止攻击者非法窃取安全产品通信数据以及能够在进程异常结束后依然保持防护能力。支持检测并阻断攻击者对外服务进程下载可疑文件、攻击者利用对外服务进程非授权添加定时任务、攻击者利用web应用上传恶意文件。</w:t>
            </w:r>
          </w:p>
          <w:p>
            <w:pPr>
              <w:pStyle w:val="12"/>
              <w:widowControl/>
              <w:numPr>
                <w:ilvl w:val="0"/>
                <w:numId w:val="4"/>
              </w:numPr>
              <w:ind w:firstLineChars="0"/>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提供</w:t>
            </w:r>
            <w:r>
              <w:rPr>
                <w:rFonts w:ascii="宋体" w:hAnsi="宋体" w:eastAsia="宋体" w:cs="宋体"/>
                <w:color w:val="000000"/>
                <w:kern w:val="0"/>
                <w:sz w:val="20"/>
                <w:szCs w:val="20"/>
                <w:lang w:bidi="ar"/>
              </w:rPr>
              <w:t>10</w:t>
            </w:r>
            <w:r>
              <w:rPr>
                <w:rFonts w:hint="eastAsia" w:ascii="宋体" w:hAnsi="宋体" w:eastAsia="宋体" w:cs="宋体"/>
                <w:color w:val="000000"/>
                <w:kern w:val="0"/>
                <w:sz w:val="20"/>
                <w:szCs w:val="20"/>
                <w:lang w:bidi="ar"/>
              </w:rPr>
              <w:t>点授权</w:t>
            </w:r>
            <w:r>
              <w:rPr>
                <w:rFonts w:hint="eastAsia" w:ascii="宋体" w:hAnsi="宋体" w:eastAsia="宋体" w:cs="宋体"/>
                <w:color w:val="000000"/>
                <w:kern w:val="0"/>
                <w:sz w:val="20"/>
                <w:szCs w:val="20"/>
                <w:lang w:eastAsia="zh-CN" w:bidi="ar"/>
              </w:rPr>
              <w:t>，</w:t>
            </w:r>
            <w:r>
              <w:rPr>
                <w:rFonts w:hint="eastAsia" w:ascii="宋体" w:hAnsi="宋体" w:eastAsia="宋体" w:cs="宋体"/>
                <w:color w:val="000000"/>
                <w:kern w:val="0"/>
                <w:sz w:val="20"/>
                <w:szCs w:val="20"/>
                <w:lang w:bidi="ar"/>
              </w:rPr>
              <w:t>含三年产品标准维保服务。</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套</w:t>
            </w:r>
          </w:p>
        </w:tc>
        <w:tc>
          <w:tcPr>
            <w:tcW w:w="1452"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全院</w:t>
            </w:r>
          </w:p>
        </w:tc>
      </w:tr>
    </w:tbl>
    <w:p>
      <w:pPr>
        <w:pStyle w:val="4"/>
        <w:widowControl/>
        <w:numPr>
          <w:ilvl w:val="255"/>
          <w:numId w:val="0"/>
        </w:numPr>
        <w:shd w:val="clear" w:color="auto" w:fill="FFFFFF"/>
        <w:spacing w:beforeAutospacing="0" w:afterAutospacing="0" w:line="360" w:lineRule="auto"/>
        <w:ind w:firstLine="0"/>
        <w:rPr>
          <w:rStyle w:val="7"/>
          <w:rFonts w:ascii="仿宋" w:hAnsi="仿宋" w:eastAsia="仿宋" w:cs="仿宋"/>
          <w:color w:val="333333"/>
          <w:kern w:val="2"/>
          <w:shd w:val="clear" w:color="auto" w:fill="FFFFFF"/>
        </w:rPr>
      </w:pPr>
    </w:p>
    <w:p>
      <w:pPr>
        <w:pStyle w:val="4"/>
        <w:widowControl/>
        <w:shd w:val="clear" w:color="auto" w:fill="FFFFFF"/>
        <w:spacing w:beforeAutospacing="0" w:afterAutospacing="0" w:line="360" w:lineRule="auto"/>
        <w:ind w:firstLine="422" w:firstLineChars="175"/>
        <w:rPr>
          <w:rStyle w:val="7"/>
          <w:rFonts w:ascii="仿宋" w:hAnsi="仿宋" w:eastAsia="仿宋" w:cs="仿宋"/>
          <w:color w:val="333333"/>
          <w:shd w:val="clear" w:color="auto" w:fill="FFFFFF"/>
        </w:rPr>
      </w:pPr>
      <w:r>
        <w:rPr>
          <w:rStyle w:val="7"/>
          <w:rFonts w:hint="eastAsia" w:ascii="仿宋" w:hAnsi="仿宋" w:eastAsia="仿宋" w:cs="仿宋"/>
          <w:color w:val="333333"/>
          <w:shd w:val="clear" w:color="auto" w:fill="FFFFFF"/>
        </w:rPr>
        <w:t>（四）项目预算：</w:t>
      </w:r>
      <w:r>
        <w:rPr>
          <w:rFonts w:hint="eastAsia" w:ascii="宋体" w:hAnsi="宋体" w:eastAsia="宋体" w:cs="宋体"/>
          <w:b/>
          <w:bCs/>
          <w:color w:val="000000"/>
          <w:lang w:bidi="ar"/>
        </w:rPr>
        <w:t>29.55</w:t>
      </w:r>
      <w:r>
        <w:rPr>
          <w:rStyle w:val="7"/>
          <w:rFonts w:hint="eastAsia" w:ascii="仿宋" w:hAnsi="仿宋" w:eastAsia="仿宋" w:cs="仿宋"/>
          <w:color w:val="333333"/>
          <w:shd w:val="clear" w:color="auto" w:fill="FFFFFF"/>
        </w:rPr>
        <w:t>元</w:t>
      </w:r>
    </w:p>
    <w:p>
      <w:pPr>
        <w:pStyle w:val="2"/>
        <w:widowControl/>
        <w:shd w:val="clear" w:color="auto" w:fill="FFFFFF"/>
        <w:spacing w:beforeAutospacing="0" w:afterAutospacing="0" w:line="360" w:lineRule="auto"/>
        <w:ind w:firstLine="482" w:firstLineChars="200"/>
        <w:jc w:val="both"/>
        <w:rPr>
          <w:rStyle w:val="7"/>
          <w:rFonts w:hint="default" w:ascii="仿宋" w:hAnsi="仿宋" w:eastAsia="仿宋" w:cs="仿宋"/>
          <w:b/>
          <w:color w:val="333333"/>
          <w:sz w:val="24"/>
          <w:szCs w:val="24"/>
          <w:shd w:val="clear" w:color="auto" w:fill="FFFFFF"/>
        </w:rPr>
      </w:pPr>
      <w:r>
        <w:rPr>
          <w:rStyle w:val="7"/>
          <w:rFonts w:ascii="仿宋" w:hAnsi="仿宋" w:eastAsia="仿宋" w:cs="仿宋"/>
          <w:b/>
          <w:color w:val="333333"/>
          <w:sz w:val="24"/>
          <w:szCs w:val="24"/>
          <w:shd w:val="clear" w:color="auto" w:fill="FFFFFF"/>
        </w:rPr>
        <w:t>三、参加报名的供应商应具备的条件</w:t>
      </w:r>
    </w:p>
    <w:p>
      <w:pPr>
        <w:pStyle w:val="4"/>
        <w:widowControl/>
        <w:shd w:val="clear" w:color="auto" w:fill="FFFFFF"/>
        <w:spacing w:beforeAutospacing="0" w:afterAutospacing="0" w:line="360" w:lineRule="auto"/>
        <w:ind w:firstLine="480" w:firstLineChars="200"/>
        <w:rPr>
          <w:rFonts w:ascii="宋体" w:hAnsi="宋体" w:eastAsia="宋体" w:cs="宋体"/>
          <w:color w:val="333333"/>
        </w:rPr>
      </w:pPr>
      <w:r>
        <w:rPr>
          <w:rFonts w:ascii="仿宋" w:hAnsi="仿宋" w:eastAsia="仿宋" w:cs="仿宋"/>
          <w:color w:val="333333"/>
          <w:shd w:val="clear" w:color="auto" w:fill="FFFFFF"/>
        </w:rPr>
        <w:t>1、</w:t>
      </w:r>
      <w:r>
        <w:rPr>
          <w:rFonts w:hint="eastAsia" w:ascii="仿宋" w:hAnsi="仿宋" w:eastAsia="仿宋" w:cs="仿宋"/>
          <w:color w:val="333333"/>
          <w:shd w:val="clear" w:color="auto" w:fill="FFFFFF"/>
        </w:rPr>
        <w:t>具有独立履行民事责任的主体资格；</w:t>
      </w:r>
    </w:p>
    <w:p>
      <w:pPr>
        <w:pStyle w:val="4"/>
        <w:widowControl/>
        <w:shd w:val="clear" w:color="auto" w:fill="FFFFFF"/>
        <w:spacing w:beforeAutospacing="0" w:afterAutospacing="0" w:line="360" w:lineRule="auto"/>
        <w:ind w:firstLine="480" w:firstLineChars="200"/>
        <w:rPr>
          <w:rFonts w:ascii="宋体" w:hAnsi="宋体" w:eastAsia="宋体" w:cs="宋体"/>
          <w:color w:val="333333"/>
        </w:rPr>
      </w:pPr>
      <w:r>
        <w:rPr>
          <w:rFonts w:hint="eastAsia" w:ascii="仿宋" w:hAnsi="仿宋" w:eastAsia="仿宋" w:cs="仿宋"/>
          <w:color w:val="333333"/>
          <w:shd w:val="clear" w:color="auto" w:fill="FFFFFF"/>
        </w:rPr>
        <w:t>2、遵守国家法律法规，具有良好的信誉和诚实的商业道德；</w:t>
      </w:r>
    </w:p>
    <w:p>
      <w:pPr>
        <w:pStyle w:val="4"/>
        <w:widowControl/>
        <w:shd w:val="clear" w:color="auto" w:fill="FFFFFF"/>
        <w:spacing w:beforeAutospacing="0" w:afterAutospacing="0" w:line="360" w:lineRule="auto"/>
        <w:ind w:firstLine="480" w:firstLineChars="200"/>
        <w:rPr>
          <w:rFonts w:ascii="宋体" w:hAnsi="宋体" w:eastAsia="宋体" w:cs="宋体"/>
          <w:color w:val="333333"/>
        </w:rPr>
      </w:pPr>
      <w:r>
        <w:rPr>
          <w:rFonts w:hint="eastAsia" w:ascii="仿宋" w:hAnsi="仿宋" w:eastAsia="仿宋" w:cs="仿宋"/>
          <w:color w:val="333333"/>
          <w:shd w:val="clear" w:color="auto" w:fill="FFFFFF"/>
        </w:rPr>
        <w:t>3、具有履行合同的能力;</w:t>
      </w:r>
    </w:p>
    <w:p>
      <w:pPr>
        <w:pStyle w:val="4"/>
        <w:widowControl/>
        <w:shd w:val="clear" w:color="auto" w:fill="FFFFFF"/>
        <w:spacing w:beforeAutospacing="0" w:afterAutospacing="0" w:line="360" w:lineRule="auto"/>
        <w:ind w:firstLine="480" w:firstLineChars="200"/>
        <w:rPr>
          <w:rFonts w:ascii="宋体" w:hAnsi="宋体" w:eastAsia="宋体" w:cs="宋体"/>
          <w:color w:val="333333"/>
        </w:rPr>
      </w:pPr>
      <w:r>
        <w:rPr>
          <w:rFonts w:hint="eastAsia" w:ascii="仿宋" w:hAnsi="仿宋" w:eastAsia="仿宋" w:cs="仿宋"/>
          <w:color w:val="333333"/>
          <w:shd w:val="clear" w:color="auto" w:fill="FFFFFF"/>
        </w:rPr>
        <w:t>4、所供产品符合国家、行业标准；</w:t>
      </w:r>
    </w:p>
    <w:p>
      <w:pPr>
        <w:pStyle w:val="4"/>
        <w:widowControl/>
        <w:shd w:val="clear" w:color="auto" w:fill="FFFFFF"/>
        <w:spacing w:beforeAutospacing="0" w:afterAutospacing="0" w:line="360" w:lineRule="auto"/>
        <w:ind w:firstLine="480" w:firstLineChars="200"/>
        <w:rPr>
          <w:rFonts w:ascii="宋体" w:hAnsi="宋体" w:eastAsia="宋体" w:cs="宋体"/>
          <w:color w:val="333333"/>
        </w:rPr>
      </w:pPr>
      <w:r>
        <w:rPr>
          <w:rFonts w:hint="eastAsia" w:ascii="仿宋" w:hAnsi="仿宋" w:eastAsia="仿宋" w:cs="仿宋"/>
          <w:color w:val="333333"/>
          <w:shd w:val="clear" w:color="auto" w:fill="FFFFFF"/>
        </w:rPr>
        <w:t>5、符合国家相关法律法规和政策要求。</w:t>
      </w:r>
    </w:p>
    <w:p>
      <w:pPr>
        <w:spacing w:line="360" w:lineRule="auto"/>
        <w:rPr>
          <w:rFonts w:ascii="仿宋" w:hAnsi="仿宋" w:eastAsia="仿宋" w:cs="仿宋"/>
          <w:sz w:val="24"/>
        </w:rPr>
      </w:pPr>
    </w:p>
    <w:p>
      <w:pPr>
        <w:pStyle w:val="4"/>
        <w:shd w:val="clear" w:color="auto" w:fill="FFFFFF"/>
        <w:spacing w:beforeAutospacing="0" w:afterAutospacing="0" w:line="360" w:lineRule="auto"/>
        <w:ind w:firstLine="482" w:firstLineChars="200"/>
        <w:jc w:val="both"/>
        <w:rPr>
          <w:rFonts w:hint="eastAsia" w:ascii="仿宋_GB2312" w:hAnsi="宋体" w:eastAsia="仿宋_GB2312" w:cstheme="minorBidi"/>
          <w:b/>
          <w:bCs/>
          <w:kern w:val="2"/>
          <w:szCs w:val="24"/>
          <w:lang w:val="en-US" w:eastAsia="zh-CN"/>
        </w:rPr>
      </w:pPr>
      <w:r>
        <w:rPr>
          <w:rFonts w:hint="eastAsia" w:ascii="仿宋" w:hAnsi="仿宋" w:eastAsia="仿宋" w:cs="仿宋"/>
          <w:b/>
          <w:bCs/>
          <w:kern w:val="2"/>
          <w:szCs w:val="24"/>
        </w:rPr>
        <w:t>本着“公平、公开、公正”的原则，欢迎国内厂商</w:t>
      </w:r>
      <w:r>
        <w:rPr>
          <w:rFonts w:hint="eastAsia" w:ascii="仿宋" w:hAnsi="仿宋" w:eastAsia="仿宋" w:cs="仿宋"/>
          <w:b/>
          <w:bCs/>
          <w:kern w:val="2"/>
          <w:szCs w:val="24"/>
          <w:lang w:val="en-US" w:eastAsia="zh-CN"/>
        </w:rPr>
        <w:t>报名并将报名材料</w:t>
      </w:r>
      <w:r>
        <w:rPr>
          <w:rFonts w:hint="eastAsia" w:ascii="仿宋" w:hAnsi="仿宋" w:eastAsia="仿宋" w:cs="仿宋"/>
          <w:b/>
          <w:bCs/>
          <w:kern w:val="2"/>
          <w:szCs w:val="24"/>
        </w:rPr>
        <w:t>发至Email：</w:t>
      </w:r>
      <w:r>
        <w:rPr>
          <w:rFonts w:hint="eastAsia" w:ascii="仿宋" w:hAnsi="仿宋" w:eastAsia="仿宋" w:cs="仿宋"/>
          <w:b/>
          <w:bCs/>
          <w:kern w:val="2"/>
          <w:szCs w:val="24"/>
          <w:lang w:val="en-US" w:eastAsia="zh-CN"/>
        </w:rPr>
        <w:fldChar w:fldCharType="begin"/>
      </w:r>
      <w:r>
        <w:rPr>
          <w:rFonts w:hint="eastAsia" w:ascii="仿宋" w:hAnsi="仿宋" w:eastAsia="仿宋" w:cs="仿宋"/>
          <w:b/>
          <w:bCs/>
          <w:kern w:val="2"/>
          <w:szCs w:val="24"/>
          <w:lang w:val="en-US" w:eastAsia="zh-CN"/>
        </w:rPr>
        <w:instrText xml:space="preserve"> HYPERLINK "mailto:13923843010@139.com，报名资料包括提营业执照或事业单位法人证等法人证明扫描件（加盖公章）、项目联系人、联系电话。" </w:instrText>
      </w:r>
      <w:r>
        <w:rPr>
          <w:rFonts w:hint="eastAsia" w:ascii="仿宋" w:hAnsi="仿宋" w:eastAsia="仿宋" w:cs="仿宋"/>
          <w:b/>
          <w:bCs/>
          <w:kern w:val="2"/>
          <w:szCs w:val="24"/>
          <w:lang w:val="en-US" w:eastAsia="zh-CN"/>
        </w:rPr>
        <w:fldChar w:fldCharType="separate"/>
      </w:r>
      <w:r>
        <w:rPr>
          <w:rFonts w:hint="eastAsia" w:ascii="仿宋" w:hAnsi="仿宋" w:eastAsia="仿宋" w:cs="仿宋"/>
          <w:b/>
          <w:bCs/>
          <w:kern w:val="2"/>
          <w:szCs w:val="24"/>
          <w:lang w:val="en-US" w:eastAsia="zh-CN"/>
        </w:rPr>
        <w:t>13923843010</w:t>
      </w:r>
      <w:r>
        <w:rPr>
          <w:rFonts w:hint="eastAsia" w:ascii="仿宋" w:hAnsi="仿宋" w:eastAsia="仿宋" w:cs="仿宋"/>
          <w:b/>
          <w:bCs/>
          <w:kern w:val="2"/>
          <w:szCs w:val="24"/>
        </w:rPr>
        <w:t>@</w:t>
      </w:r>
      <w:r>
        <w:rPr>
          <w:rFonts w:hint="eastAsia" w:ascii="仿宋" w:hAnsi="仿宋" w:eastAsia="仿宋" w:cs="仿宋"/>
          <w:b/>
          <w:bCs/>
          <w:kern w:val="2"/>
          <w:szCs w:val="24"/>
          <w:lang w:val="en-US" w:eastAsia="zh-CN"/>
        </w:rPr>
        <w:t>139</w:t>
      </w:r>
      <w:r>
        <w:rPr>
          <w:rFonts w:hint="eastAsia" w:ascii="仿宋" w:hAnsi="仿宋" w:eastAsia="仿宋" w:cs="仿宋"/>
          <w:b/>
          <w:bCs/>
          <w:kern w:val="2"/>
          <w:szCs w:val="24"/>
        </w:rPr>
        <w:t>.com</w:t>
      </w:r>
      <w:r>
        <w:rPr>
          <w:rFonts w:hint="eastAsia" w:ascii="仿宋" w:hAnsi="仿宋" w:eastAsia="仿宋" w:cs="仿宋"/>
          <w:b/>
          <w:bCs/>
          <w:kern w:val="2"/>
          <w:szCs w:val="24"/>
          <w:lang w:val="en-US" w:eastAsia="zh-CN"/>
        </w:rPr>
        <w:t>，报名资料包括提营业执照或事业单位法人证等法人证明扫描件（加盖公章）、项目联系人及联系电话。</w:t>
      </w:r>
      <w:r>
        <w:rPr>
          <w:rFonts w:hint="eastAsia" w:ascii="仿宋" w:hAnsi="仿宋" w:eastAsia="仿宋" w:cs="仿宋"/>
          <w:b/>
          <w:bCs/>
          <w:kern w:val="2"/>
          <w:szCs w:val="24"/>
          <w:lang w:val="en-US" w:eastAsia="zh-CN"/>
        </w:rPr>
        <w:fldChar w:fldCharType="end"/>
      </w:r>
    </w:p>
    <w:p>
      <w:pPr>
        <w:pStyle w:val="4"/>
        <w:shd w:val="clear" w:color="auto" w:fill="FFFFFF"/>
        <w:spacing w:beforeAutospacing="0" w:afterAutospacing="0" w:line="360" w:lineRule="auto"/>
        <w:ind w:firstLine="482" w:firstLineChars="200"/>
        <w:rPr>
          <w:rFonts w:ascii="仿宋_GB2312" w:hAnsi="宋体" w:eastAsia="仿宋_GB2312" w:cstheme="minorBidi"/>
          <w:b/>
          <w:bCs/>
          <w:kern w:val="2"/>
          <w:szCs w:val="24"/>
        </w:rPr>
      </w:pPr>
      <w:r>
        <w:rPr>
          <w:rFonts w:hint="eastAsia" w:ascii="仿宋_GB2312" w:hAnsi="宋体" w:eastAsia="仿宋_GB2312" w:cstheme="minorBidi"/>
          <w:b/>
          <w:bCs/>
          <w:kern w:val="2"/>
          <w:szCs w:val="24"/>
        </w:rPr>
        <w:t>报名截止时间：</w:t>
      </w:r>
      <w:r>
        <w:rPr>
          <w:rFonts w:hint="eastAsia" w:ascii="仿宋_GB2312" w:hAnsi="宋体" w:eastAsia="仿宋_GB2312" w:cstheme="minorBidi"/>
          <w:b/>
          <w:bCs/>
          <w:kern w:val="2"/>
          <w:szCs w:val="24"/>
          <w:highlight w:val="yellow"/>
        </w:rPr>
        <w:t>202</w:t>
      </w:r>
      <w:r>
        <w:rPr>
          <w:rFonts w:hint="eastAsia" w:ascii="仿宋_GB2312" w:hAnsi="宋体" w:eastAsia="仿宋_GB2312" w:cstheme="minorBidi"/>
          <w:b/>
          <w:bCs/>
          <w:kern w:val="2"/>
          <w:szCs w:val="24"/>
          <w:highlight w:val="yellow"/>
          <w:lang w:val="en-US" w:eastAsia="zh-CN"/>
        </w:rPr>
        <w:t>5</w:t>
      </w:r>
      <w:r>
        <w:rPr>
          <w:rFonts w:hint="eastAsia" w:ascii="仿宋_GB2312" w:hAnsi="宋体" w:eastAsia="仿宋_GB2312" w:cstheme="minorBidi"/>
          <w:b/>
          <w:bCs/>
          <w:kern w:val="2"/>
          <w:szCs w:val="24"/>
          <w:highlight w:val="yellow"/>
        </w:rPr>
        <w:t>年</w:t>
      </w:r>
      <w:r>
        <w:rPr>
          <w:rFonts w:hint="eastAsia" w:ascii="仿宋_GB2312" w:hAnsi="宋体" w:eastAsia="仿宋_GB2312" w:cstheme="minorBidi"/>
          <w:b/>
          <w:bCs/>
          <w:kern w:val="2"/>
          <w:szCs w:val="24"/>
          <w:highlight w:val="yellow"/>
          <w:lang w:val="en-US" w:eastAsia="zh-CN"/>
        </w:rPr>
        <w:t>9</w:t>
      </w:r>
      <w:r>
        <w:rPr>
          <w:rFonts w:hint="eastAsia" w:ascii="仿宋_GB2312" w:hAnsi="宋体" w:eastAsia="仿宋_GB2312" w:cstheme="minorBidi"/>
          <w:b/>
          <w:bCs/>
          <w:kern w:val="2"/>
          <w:szCs w:val="24"/>
          <w:highlight w:val="yellow"/>
        </w:rPr>
        <w:t>月</w:t>
      </w:r>
      <w:r>
        <w:rPr>
          <w:rFonts w:hint="eastAsia" w:ascii="仿宋_GB2312" w:hAnsi="宋体" w:eastAsia="仿宋_GB2312" w:cstheme="minorBidi"/>
          <w:b/>
          <w:bCs/>
          <w:kern w:val="2"/>
          <w:szCs w:val="24"/>
          <w:highlight w:val="yellow"/>
          <w:lang w:val="en-US" w:eastAsia="zh-CN"/>
        </w:rPr>
        <w:t>29</w:t>
      </w:r>
      <w:r>
        <w:rPr>
          <w:rFonts w:hint="eastAsia" w:ascii="仿宋_GB2312" w:hAnsi="宋体" w:eastAsia="仿宋_GB2312" w:cstheme="minorBidi"/>
          <w:b/>
          <w:bCs/>
          <w:kern w:val="2"/>
          <w:szCs w:val="24"/>
          <w:highlight w:val="yellow"/>
        </w:rPr>
        <w:t>日17点</w:t>
      </w:r>
      <w:r>
        <w:rPr>
          <w:rFonts w:hint="eastAsia" w:ascii="仿宋_GB2312" w:hAnsi="宋体" w:eastAsia="仿宋_GB2312" w:cstheme="minorBidi"/>
          <w:b/>
          <w:bCs/>
          <w:kern w:val="2"/>
          <w:szCs w:val="24"/>
        </w:rPr>
        <w:t>。</w:t>
      </w:r>
    </w:p>
    <w:p>
      <w:pPr>
        <w:pStyle w:val="4"/>
        <w:shd w:val="clear" w:color="auto" w:fill="FFFFFF"/>
        <w:spacing w:beforeAutospacing="0" w:afterAutospacing="0" w:line="360" w:lineRule="auto"/>
        <w:ind w:firstLine="482" w:firstLineChars="200"/>
        <w:jc w:val="both"/>
        <w:rPr>
          <w:rFonts w:hint="eastAsia" w:ascii="仿宋_GB2312" w:hAnsi="宋体" w:eastAsia="仿宋_GB2312" w:cstheme="minorBidi"/>
          <w:b/>
          <w:bCs/>
          <w:kern w:val="2"/>
          <w:szCs w:val="24"/>
          <w:lang w:val="en-US" w:eastAsia="zh-CN"/>
        </w:rPr>
      </w:pPr>
      <w:r>
        <w:rPr>
          <w:rFonts w:hint="eastAsia" w:ascii="仿宋_GB2312" w:hAnsi="宋体" w:eastAsia="仿宋_GB2312" w:cstheme="minorBidi"/>
          <w:b/>
          <w:bCs/>
          <w:kern w:val="2"/>
          <w:szCs w:val="24"/>
        </w:rPr>
        <w:t>报名联系人：</w:t>
      </w:r>
      <w:r>
        <w:rPr>
          <w:rFonts w:hint="eastAsia" w:ascii="仿宋_GB2312" w:hAnsi="宋体" w:eastAsia="仿宋_GB2312" w:cstheme="minorBidi"/>
          <w:b/>
          <w:bCs/>
          <w:kern w:val="2"/>
          <w:szCs w:val="24"/>
          <w:lang w:val="en-US" w:eastAsia="zh-CN"/>
        </w:rPr>
        <w:t>刘曙恒</w:t>
      </w:r>
      <w:r>
        <w:rPr>
          <w:rFonts w:hint="eastAsia" w:ascii="宋体" w:hAnsi="宋体" w:eastAsia="仿宋_GB2312" w:cstheme="minorBidi"/>
          <w:b/>
          <w:bCs/>
          <w:kern w:val="2"/>
          <w:szCs w:val="24"/>
        </w:rPr>
        <w:t>  </w:t>
      </w:r>
      <w:r>
        <w:rPr>
          <w:rFonts w:hint="eastAsia" w:ascii="仿宋_GB2312" w:hAnsi="宋体" w:eastAsia="仿宋_GB2312" w:cstheme="minorBidi"/>
          <w:b/>
          <w:bCs/>
          <w:kern w:val="2"/>
          <w:szCs w:val="24"/>
        </w:rPr>
        <w:t>电话：</w:t>
      </w:r>
      <w:r>
        <w:rPr>
          <w:rFonts w:hint="eastAsia" w:ascii="仿宋_GB2312" w:hAnsi="宋体" w:eastAsia="仿宋_GB2312" w:cstheme="minorBidi"/>
          <w:b/>
          <w:bCs/>
          <w:kern w:val="2"/>
          <w:szCs w:val="24"/>
          <w:lang w:val="en-US" w:eastAsia="zh-CN"/>
        </w:rPr>
        <w:t>13923843010</w:t>
      </w:r>
    </w:p>
    <w:p>
      <w:pPr>
        <w:pStyle w:val="4"/>
        <w:shd w:val="clear" w:color="auto" w:fill="FFFFFF"/>
        <w:spacing w:beforeAutospacing="0" w:afterAutospacing="0" w:line="360" w:lineRule="auto"/>
        <w:ind w:firstLine="482" w:firstLineChars="200"/>
        <w:jc w:val="both"/>
        <w:rPr>
          <w:rFonts w:hint="eastAsia" w:ascii="仿宋_GB2312" w:hAnsi="宋体" w:eastAsia="仿宋_GB2312" w:cstheme="minorBidi"/>
          <w:b/>
          <w:bCs/>
          <w:kern w:val="2"/>
          <w:szCs w:val="24"/>
          <w:lang w:val="en-US" w:eastAsia="zh-CN"/>
        </w:rPr>
      </w:pPr>
      <w:r>
        <w:rPr>
          <w:rFonts w:hint="eastAsia" w:ascii="仿宋_GB2312" w:hAnsi="宋体" w:eastAsia="仿宋_GB2312" w:cstheme="minorBidi"/>
          <w:b/>
          <w:bCs/>
          <w:kern w:val="2"/>
          <w:szCs w:val="24"/>
        </w:rPr>
        <w:t>项目技术需求及沟通联系人：</w:t>
      </w:r>
      <w:r>
        <w:rPr>
          <w:rFonts w:hint="eastAsia" w:ascii="仿宋_GB2312" w:hAnsi="宋体" w:eastAsia="仿宋_GB2312" w:cstheme="minorBidi"/>
          <w:b/>
          <w:bCs/>
          <w:kern w:val="2"/>
          <w:szCs w:val="24"/>
          <w:lang w:val="en-US" w:eastAsia="zh-CN"/>
        </w:rPr>
        <w:t>陈良森</w:t>
      </w:r>
      <w:r>
        <w:rPr>
          <w:rFonts w:hint="eastAsia" w:ascii="仿宋_GB2312" w:hAnsi="宋体" w:eastAsia="仿宋_GB2312" w:cstheme="minorBidi"/>
          <w:b/>
          <w:bCs/>
          <w:kern w:val="2"/>
          <w:szCs w:val="24"/>
        </w:rPr>
        <w:t xml:space="preserve"> 电话：</w:t>
      </w:r>
      <w:r>
        <w:rPr>
          <w:rFonts w:hint="eastAsia" w:ascii="仿宋_GB2312" w:hAnsi="宋体" w:eastAsia="仿宋_GB2312" w:cstheme="minorBidi"/>
          <w:b/>
          <w:bCs/>
          <w:kern w:val="2"/>
          <w:szCs w:val="24"/>
          <w:lang w:val="en-US" w:eastAsia="zh-CN"/>
        </w:rPr>
        <w:t>18033057806</w:t>
      </w:r>
    </w:p>
    <w:p>
      <w:pPr>
        <w:pStyle w:val="4"/>
        <w:shd w:val="clear" w:color="auto" w:fill="FFFFFF"/>
        <w:spacing w:beforeAutospacing="0" w:afterAutospacing="0" w:line="360" w:lineRule="auto"/>
        <w:ind w:firstLine="482" w:firstLineChars="200"/>
        <w:jc w:val="both"/>
        <w:rPr>
          <w:rFonts w:hint="eastAsia" w:ascii="仿宋_GB2312" w:hAnsi="宋体" w:eastAsia="仿宋_GB2312" w:cstheme="minorBidi"/>
          <w:b/>
          <w:bCs/>
          <w:kern w:val="2"/>
          <w:szCs w:val="24"/>
          <w:lang w:val="en-US" w:eastAsia="zh-CN"/>
        </w:rPr>
      </w:pPr>
    </w:p>
    <w:p>
      <w:pPr>
        <w:pStyle w:val="4"/>
        <w:shd w:val="clear" w:color="auto" w:fill="FFFFFF"/>
        <w:spacing w:beforeAutospacing="0" w:afterAutospacing="0" w:line="360" w:lineRule="auto"/>
        <w:ind w:firstLine="482" w:firstLineChars="200"/>
        <w:jc w:val="both"/>
        <w:rPr>
          <w:rFonts w:hint="default" w:ascii="仿宋_GB2312" w:hAnsi="宋体" w:eastAsia="仿宋_GB2312" w:cstheme="minorBidi"/>
          <w:b/>
          <w:bCs/>
          <w:kern w:val="2"/>
          <w:szCs w:val="24"/>
          <w:lang w:val="en-US" w:eastAsia="zh-CN"/>
        </w:rPr>
      </w:pPr>
      <w:r>
        <w:rPr>
          <w:rFonts w:hint="eastAsia" w:ascii="仿宋_GB2312" w:hAnsi="宋体" w:eastAsia="仿宋_GB2312" w:cstheme="minorBidi"/>
          <w:b/>
          <w:bCs/>
          <w:kern w:val="2"/>
          <w:szCs w:val="24"/>
          <w:lang w:val="en-US" w:eastAsia="zh-CN"/>
        </w:rPr>
        <w:t>定于</w:t>
      </w:r>
      <w:r>
        <w:rPr>
          <w:rFonts w:hint="eastAsia" w:ascii="仿宋_GB2312" w:hAnsi="宋体" w:eastAsia="仿宋_GB2312" w:cstheme="minorBidi"/>
          <w:b/>
          <w:bCs/>
          <w:kern w:val="2"/>
          <w:szCs w:val="24"/>
          <w:highlight w:val="yellow"/>
          <w:lang w:val="en-US" w:eastAsia="zh-CN"/>
        </w:rPr>
        <w:t>2025年9月30日下午两点</w:t>
      </w:r>
      <w:r>
        <w:rPr>
          <w:rFonts w:hint="eastAsia" w:ascii="仿宋_GB2312" w:hAnsi="宋体" w:eastAsia="仿宋_GB2312" w:cstheme="minorBidi"/>
          <w:b/>
          <w:bCs/>
          <w:kern w:val="2"/>
          <w:szCs w:val="24"/>
          <w:lang w:val="en-US" w:eastAsia="zh-CN"/>
        </w:rPr>
        <w:t>在</w:t>
      </w:r>
      <w:r>
        <w:rPr>
          <w:rFonts w:hint="eastAsia" w:ascii="仿宋_GB2312" w:hAnsi="宋体" w:eastAsia="仿宋_GB2312" w:cstheme="minorBidi"/>
          <w:b/>
          <w:bCs/>
          <w:kern w:val="2"/>
          <w:szCs w:val="24"/>
        </w:rPr>
        <w:t>深圳市南山区南海大道1067号蛇口科技大厦主楼</w:t>
      </w:r>
      <w:r>
        <w:rPr>
          <w:rFonts w:hint="eastAsia" w:ascii="仿宋_GB2312" w:hAnsi="宋体" w:eastAsia="仿宋_GB2312" w:cstheme="minorBidi"/>
          <w:b/>
          <w:bCs/>
          <w:kern w:val="2"/>
          <w:szCs w:val="24"/>
          <w:lang w:val="en-US" w:eastAsia="zh-CN"/>
        </w:rPr>
        <w:t>6</w:t>
      </w:r>
      <w:r>
        <w:rPr>
          <w:rFonts w:hint="eastAsia" w:ascii="仿宋_GB2312" w:hAnsi="宋体" w:eastAsia="仿宋_GB2312" w:cstheme="minorBidi"/>
          <w:b/>
          <w:bCs/>
          <w:kern w:val="2"/>
          <w:szCs w:val="24"/>
        </w:rPr>
        <w:t>楼</w:t>
      </w:r>
      <w:r>
        <w:rPr>
          <w:rFonts w:hint="eastAsia" w:ascii="仿宋_GB2312" w:hAnsi="宋体" w:eastAsia="仿宋_GB2312" w:cstheme="minorBidi"/>
          <w:b/>
          <w:bCs/>
          <w:kern w:val="2"/>
          <w:szCs w:val="24"/>
          <w:lang w:val="en-US" w:eastAsia="zh-CN"/>
        </w:rPr>
        <w:t>北座科教信息部召开项目需求沟通会，介绍项目情况及答疑。</w:t>
      </w:r>
    </w:p>
    <w:p>
      <w:pPr>
        <w:pStyle w:val="4"/>
        <w:shd w:val="clear" w:color="auto" w:fill="FFFFFF"/>
        <w:spacing w:beforeAutospacing="0" w:afterAutospacing="0" w:line="360" w:lineRule="auto"/>
        <w:ind w:firstLine="482" w:firstLineChars="200"/>
        <w:jc w:val="both"/>
        <w:rPr>
          <w:rFonts w:ascii="仿宋_GB2312" w:hAnsi="宋体" w:eastAsia="仿宋_GB2312"/>
          <w:b/>
          <w:bCs/>
          <w:szCs w:val="24"/>
        </w:rPr>
      </w:pPr>
      <w:r>
        <w:rPr>
          <w:rFonts w:hint="eastAsia" w:ascii="仿宋_GB2312" w:hAnsi="宋体" w:eastAsia="仿宋_GB2312" w:cstheme="minorBidi"/>
          <w:b/>
          <w:bCs/>
          <w:kern w:val="2"/>
          <w:szCs w:val="24"/>
          <w:lang w:val="en-US" w:eastAsia="zh-CN"/>
        </w:rPr>
        <w:t>会后请各报名厂商填写好《调研表》并与建设方案、产</w:t>
      </w:r>
      <w:r>
        <w:rPr>
          <w:rFonts w:hint="eastAsia" w:ascii="仿宋_GB2312" w:hAnsi="宋体" w:eastAsia="仿宋_GB2312" w:cstheme="minorBidi"/>
          <w:b/>
          <w:bCs/>
          <w:kern w:val="2"/>
          <w:szCs w:val="24"/>
        </w:rPr>
        <w:t>品相关材料一起（全部资料</w:t>
      </w:r>
      <w:r>
        <w:rPr>
          <w:rFonts w:hint="eastAsia" w:ascii="仿宋_GB2312" w:hAnsi="宋体" w:eastAsia="仿宋_GB2312" w:cstheme="minorBidi"/>
          <w:b/>
          <w:bCs/>
          <w:kern w:val="2"/>
          <w:szCs w:val="24"/>
          <w:lang w:val="en-US" w:eastAsia="zh-CN"/>
        </w:rPr>
        <w:t>装订成册，</w:t>
      </w:r>
      <w:r>
        <w:rPr>
          <w:rFonts w:hint="eastAsia" w:ascii="仿宋_GB2312" w:hAnsi="宋体" w:eastAsia="仿宋_GB2312" w:cstheme="minorBidi"/>
          <w:b/>
          <w:bCs/>
          <w:kern w:val="2"/>
          <w:szCs w:val="24"/>
        </w:rPr>
        <w:t>一式五份）</w:t>
      </w:r>
      <w:r>
        <w:rPr>
          <w:rFonts w:hint="eastAsia" w:ascii="仿宋_GB2312" w:hAnsi="宋体" w:eastAsia="仿宋_GB2312" w:cstheme="minorBidi"/>
          <w:b/>
          <w:bCs/>
          <w:kern w:val="2"/>
          <w:szCs w:val="24"/>
          <w:lang w:val="en-US" w:eastAsia="zh-CN"/>
        </w:rPr>
        <w:t>在规定时间内</w:t>
      </w:r>
      <w:r>
        <w:rPr>
          <w:rFonts w:hint="eastAsia" w:ascii="仿宋_GB2312" w:hAnsi="宋体" w:eastAsia="仿宋_GB2312" w:cstheme="minorBidi"/>
          <w:b/>
          <w:bCs/>
          <w:kern w:val="2"/>
          <w:szCs w:val="24"/>
        </w:rPr>
        <w:t>送达（寄达）深圳市南山区南海大道1067号蛇口科技大厦主楼</w:t>
      </w:r>
      <w:r>
        <w:rPr>
          <w:rFonts w:hint="eastAsia" w:ascii="仿宋_GB2312" w:hAnsi="宋体" w:eastAsia="仿宋_GB2312" w:cstheme="minorBidi"/>
          <w:b/>
          <w:bCs/>
          <w:kern w:val="2"/>
          <w:szCs w:val="24"/>
          <w:lang w:val="en-US" w:eastAsia="zh-CN"/>
        </w:rPr>
        <w:t>6</w:t>
      </w:r>
      <w:r>
        <w:rPr>
          <w:rFonts w:hint="eastAsia" w:ascii="仿宋_GB2312" w:hAnsi="宋体" w:eastAsia="仿宋_GB2312" w:cstheme="minorBidi"/>
          <w:b/>
          <w:bCs/>
          <w:kern w:val="2"/>
          <w:szCs w:val="24"/>
        </w:rPr>
        <w:t>楼</w:t>
      </w:r>
      <w:r>
        <w:rPr>
          <w:rFonts w:hint="eastAsia" w:ascii="仿宋_GB2312" w:hAnsi="宋体" w:eastAsia="仿宋_GB2312" w:cstheme="minorBidi"/>
          <w:b/>
          <w:bCs/>
          <w:kern w:val="2"/>
          <w:szCs w:val="24"/>
          <w:lang w:val="en-US" w:eastAsia="zh-CN"/>
        </w:rPr>
        <w:t>北座科教信息部办公室</w:t>
      </w:r>
      <w:r>
        <w:rPr>
          <w:rFonts w:hint="eastAsia" w:ascii="仿宋_GB2312" w:hAnsi="宋体" w:eastAsia="仿宋_GB2312" w:cstheme="minorBidi"/>
          <w:b/>
          <w:bCs/>
          <w:kern w:val="2"/>
          <w:szCs w:val="24"/>
        </w:rPr>
        <w:t>，同时将</w:t>
      </w:r>
      <w:r>
        <w:rPr>
          <w:rFonts w:hint="eastAsia" w:ascii="仿宋_GB2312" w:hAnsi="宋体" w:eastAsia="仿宋_GB2312" w:cstheme="minorBidi"/>
          <w:b/>
          <w:bCs/>
          <w:kern w:val="2"/>
          <w:szCs w:val="24"/>
          <w:lang w:val="en-US" w:eastAsia="zh-CN"/>
        </w:rPr>
        <w:t>扫描件</w:t>
      </w:r>
      <w:r>
        <w:rPr>
          <w:rFonts w:hint="eastAsia" w:ascii="仿宋_GB2312" w:hAnsi="宋体" w:eastAsia="仿宋_GB2312" w:cstheme="minorBidi"/>
          <w:b/>
          <w:bCs/>
          <w:kern w:val="2"/>
          <w:szCs w:val="24"/>
        </w:rPr>
        <w:t>发至</w:t>
      </w:r>
      <w:r>
        <w:rPr>
          <w:rFonts w:hint="eastAsia" w:eastAsia="仿宋_GB2312"/>
          <w:b/>
          <w:bCs/>
          <w:kern w:val="2"/>
          <w:szCs w:val="24"/>
        </w:rPr>
        <w:t>Email：</w:t>
      </w:r>
      <w:r>
        <w:rPr>
          <w:rFonts w:hint="eastAsia" w:eastAsia="仿宋_GB2312"/>
          <w:b/>
          <w:bCs/>
          <w:kern w:val="2"/>
          <w:szCs w:val="24"/>
          <w:lang w:val="en-US" w:eastAsia="zh-CN"/>
        </w:rPr>
        <w:t>13923843010</w:t>
      </w:r>
      <w:r>
        <w:rPr>
          <w:rFonts w:eastAsia="仿宋_GB2312"/>
          <w:b/>
          <w:bCs/>
          <w:kern w:val="2"/>
          <w:szCs w:val="24"/>
        </w:rPr>
        <w:t>@</w:t>
      </w:r>
      <w:r>
        <w:rPr>
          <w:rFonts w:hint="eastAsia" w:eastAsia="仿宋_GB2312"/>
          <w:b/>
          <w:bCs/>
          <w:kern w:val="2"/>
          <w:szCs w:val="24"/>
          <w:lang w:val="en-US" w:eastAsia="zh-CN"/>
        </w:rPr>
        <w:t>139</w:t>
      </w:r>
      <w:r>
        <w:rPr>
          <w:rFonts w:eastAsia="仿宋_GB2312"/>
          <w:b/>
          <w:bCs/>
          <w:kern w:val="2"/>
          <w:szCs w:val="24"/>
        </w:rPr>
        <w:t>.com</w:t>
      </w:r>
      <w:r>
        <w:rPr>
          <w:rFonts w:hint="eastAsia" w:ascii="仿宋_GB2312" w:hAnsi="宋体" w:eastAsia="仿宋_GB2312" w:cstheme="minorBidi"/>
          <w:b/>
          <w:bCs/>
          <w:kern w:val="2"/>
          <w:szCs w:val="24"/>
        </w:rPr>
        <w:t xml:space="preserve"> 。</w:t>
      </w:r>
    </w:p>
    <w:p>
      <w:pPr>
        <w:pStyle w:val="4"/>
        <w:shd w:val="clear" w:color="auto" w:fill="FFFFFF"/>
        <w:spacing w:beforeAutospacing="0" w:afterAutospacing="0" w:line="360" w:lineRule="auto"/>
        <w:jc w:val="center"/>
        <w:rPr>
          <w:rFonts w:ascii="仿宋_GB2312" w:hAnsi="宋体" w:eastAsia="仿宋_GB2312" w:cs="仿宋_GB2312"/>
          <w:color w:val="333333"/>
          <w:szCs w:val="24"/>
        </w:rPr>
      </w:pPr>
      <w:r>
        <w:rPr>
          <w:rFonts w:hint="eastAsia" w:ascii="仿宋_GB2312" w:hAnsi="宋体" w:eastAsia="仿宋_GB2312" w:cs="仿宋_GB2312"/>
          <w:b/>
          <w:color w:val="333333"/>
          <w:szCs w:val="24"/>
          <w:shd w:val="clear" w:color="auto" w:fill="FFFFFF"/>
        </w:rPr>
        <w:t>调研</w:t>
      </w:r>
      <w:r>
        <w:rPr>
          <w:rFonts w:hint="eastAsia" w:ascii="仿宋_GB2312" w:hAnsi="宋体" w:eastAsia="仿宋_GB2312" w:cs="仿宋_GB2312"/>
          <w:b/>
          <w:color w:val="000000"/>
          <w:szCs w:val="24"/>
          <w:shd w:val="clear" w:color="auto" w:fill="FFFFFF"/>
        </w:rPr>
        <w:t>表</w:t>
      </w:r>
    </w:p>
    <w:tbl>
      <w:tblPr>
        <w:tblStyle w:val="5"/>
        <w:tblW w:w="8522" w:type="dxa"/>
        <w:jc w:val="center"/>
        <w:tblLayout w:type="fixed"/>
        <w:tblCellMar>
          <w:top w:w="0" w:type="dxa"/>
          <w:left w:w="0" w:type="dxa"/>
          <w:bottom w:w="0" w:type="dxa"/>
          <w:right w:w="0" w:type="dxa"/>
        </w:tblCellMar>
      </w:tblPr>
      <w:tblGrid>
        <w:gridCol w:w="3085"/>
        <w:gridCol w:w="5437"/>
      </w:tblGrid>
      <w:tr>
        <w:tblPrEx>
          <w:tblCellMar>
            <w:top w:w="0" w:type="dxa"/>
            <w:left w:w="0" w:type="dxa"/>
            <w:bottom w:w="0" w:type="dxa"/>
            <w:right w:w="0" w:type="dxa"/>
          </w:tblCellMar>
        </w:tblPrEx>
        <w:trPr>
          <w:trHeight w:val="720" w:hRule="atLeast"/>
          <w:jc w:val="center"/>
        </w:trPr>
        <w:tc>
          <w:tcPr>
            <w:tcW w:w="308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4"/>
              <w:spacing w:beforeAutospacing="0" w:afterAutospacing="0" w:line="360" w:lineRule="auto"/>
              <w:jc w:val="center"/>
              <w:rPr>
                <w:rFonts w:ascii="仿宋_GB2312" w:hAnsi="宋体" w:eastAsia="仿宋_GB2312" w:cs="仿宋_GB2312"/>
                <w:szCs w:val="24"/>
              </w:rPr>
            </w:pPr>
            <w:r>
              <w:rPr>
                <w:rFonts w:hint="eastAsia" w:ascii="仿宋_GB2312" w:hAnsi="宋体" w:eastAsia="仿宋_GB2312" w:cs="仿宋_GB2312"/>
                <w:szCs w:val="24"/>
              </w:rPr>
              <w:t>产品名称、品牌型号</w:t>
            </w:r>
          </w:p>
        </w:tc>
        <w:tc>
          <w:tcPr>
            <w:tcW w:w="5437"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4"/>
              <w:spacing w:beforeAutospacing="0" w:afterAutospacing="0" w:line="360" w:lineRule="auto"/>
              <w:jc w:val="both"/>
              <w:rPr>
                <w:rFonts w:ascii="仿宋_GB2312" w:hAnsi="宋体" w:eastAsia="仿宋_GB2312" w:cs="仿宋_GB2312"/>
                <w:szCs w:val="24"/>
              </w:rPr>
            </w:pPr>
            <w:r>
              <w:rPr>
                <w:rFonts w:hint="eastAsia" w:ascii="宋体" w:hAnsi="宋体" w:eastAsia="仿宋_GB2312" w:cs="仿宋_GB2312"/>
                <w:szCs w:val="24"/>
              </w:rPr>
              <w:t> </w:t>
            </w:r>
            <w:r>
              <w:rPr>
                <w:rFonts w:hint="eastAsia" w:ascii="仿宋_GB2312" w:hAnsi="宋体" w:eastAsia="仿宋_GB2312" w:cs="仿宋_GB2312"/>
                <w:szCs w:val="24"/>
              </w:rPr>
              <w:t>详细方案、产品清单及参数可另附</w:t>
            </w:r>
          </w:p>
        </w:tc>
      </w:tr>
      <w:tr>
        <w:tblPrEx>
          <w:tblCellMar>
            <w:top w:w="0" w:type="dxa"/>
            <w:left w:w="0" w:type="dxa"/>
            <w:bottom w:w="0" w:type="dxa"/>
            <w:right w:w="0" w:type="dxa"/>
          </w:tblCellMar>
        </w:tblPrEx>
        <w:trPr>
          <w:trHeight w:val="965" w:hRule="atLeast"/>
          <w:jc w:val="center"/>
        </w:trPr>
        <w:tc>
          <w:tcPr>
            <w:tcW w:w="308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4"/>
              <w:spacing w:beforeAutospacing="0" w:afterAutospacing="0" w:line="360" w:lineRule="auto"/>
              <w:jc w:val="center"/>
              <w:rPr>
                <w:rFonts w:ascii="仿宋_GB2312" w:hAnsi="宋体" w:eastAsia="仿宋_GB2312" w:cs="仿宋_GB2312"/>
                <w:szCs w:val="24"/>
              </w:rPr>
            </w:pPr>
            <w:r>
              <w:rPr>
                <w:rFonts w:hint="eastAsia" w:ascii="仿宋_GB2312" w:hAnsi="宋体" w:eastAsia="仿宋_GB2312" w:cs="仿宋_GB2312"/>
                <w:szCs w:val="24"/>
              </w:rPr>
              <w:t>厂家/代理商</w:t>
            </w:r>
          </w:p>
          <w:p>
            <w:pPr>
              <w:pStyle w:val="4"/>
              <w:spacing w:beforeAutospacing="0" w:afterAutospacing="0" w:line="360" w:lineRule="auto"/>
              <w:jc w:val="center"/>
              <w:rPr>
                <w:rFonts w:ascii="仿宋_GB2312" w:hAnsi="宋体" w:eastAsia="仿宋_GB2312" w:cs="仿宋_GB2312"/>
                <w:szCs w:val="24"/>
              </w:rPr>
            </w:pPr>
            <w:r>
              <w:rPr>
                <w:rFonts w:hint="eastAsia" w:ascii="仿宋_GB2312" w:hAnsi="宋体" w:eastAsia="仿宋_GB2312" w:cs="仿宋_GB2312"/>
                <w:szCs w:val="24"/>
              </w:rPr>
              <w:t>联系人和联系方式</w:t>
            </w:r>
          </w:p>
        </w:tc>
        <w:tc>
          <w:tcPr>
            <w:tcW w:w="5437"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pStyle w:val="4"/>
              <w:spacing w:beforeAutospacing="0" w:afterAutospacing="0" w:line="360" w:lineRule="auto"/>
              <w:jc w:val="both"/>
              <w:rPr>
                <w:rFonts w:ascii="仿宋_GB2312" w:hAnsi="宋体" w:eastAsia="仿宋_GB2312" w:cs="仿宋_GB2312"/>
                <w:szCs w:val="24"/>
              </w:rPr>
            </w:pPr>
            <w:r>
              <w:rPr>
                <w:rFonts w:hint="eastAsia" w:ascii="宋体" w:hAnsi="宋体" w:eastAsia="仿宋_GB2312" w:cs="仿宋_GB2312"/>
                <w:szCs w:val="24"/>
              </w:rPr>
              <w:t> </w:t>
            </w:r>
          </w:p>
        </w:tc>
      </w:tr>
      <w:tr>
        <w:tblPrEx>
          <w:tblCellMar>
            <w:top w:w="0" w:type="dxa"/>
            <w:left w:w="0" w:type="dxa"/>
            <w:bottom w:w="0" w:type="dxa"/>
            <w:right w:w="0" w:type="dxa"/>
          </w:tblCellMar>
        </w:tblPrEx>
        <w:trPr>
          <w:trHeight w:val="734" w:hRule="atLeast"/>
          <w:jc w:val="center"/>
        </w:trPr>
        <w:tc>
          <w:tcPr>
            <w:tcW w:w="308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4"/>
              <w:spacing w:beforeAutospacing="0" w:afterAutospacing="0" w:line="360" w:lineRule="auto"/>
              <w:jc w:val="center"/>
              <w:rPr>
                <w:rFonts w:ascii="仿宋_GB2312" w:hAnsi="宋体" w:eastAsia="仿宋_GB2312" w:cs="仿宋_GB2312"/>
                <w:szCs w:val="24"/>
              </w:rPr>
            </w:pPr>
            <w:r>
              <w:rPr>
                <w:rFonts w:hint="eastAsia" w:ascii="仿宋_GB2312" w:hAnsi="宋体" w:eastAsia="仿宋_GB2312" w:cs="仿宋_GB2312"/>
                <w:szCs w:val="24"/>
              </w:rPr>
              <w:t>国内销售案例</w:t>
            </w:r>
          </w:p>
          <w:p>
            <w:pPr>
              <w:pStyle w:val="4"/>
              <w:spacing w:beforeAutospacing="0" w:afterAutospacing="0" w:line="360" w:lineRule="auto"/>
              <w:jc w:val="both"/>
              <w:rPr>
                <w:rFonts w:ascii="仿宋_GB2312" w:hAnsi="宋体" w:eastAsia="仿宋_GB2312" w:cs="仿宋_GB2312"/>
                <w:szCs w:val="24"/>
              </w:rPr>
            </w:pPr>
            <w:r>
              <w:rPr>
                <w:rFonts w:hint="eastAsia" w:ascii="仿宋_GB2312" w:hAnsi="宋体" w:eastAsia="仿宋_GB2312" w:cs="仿宋_GB2312"/>
                <w:szCs w:val="24"/>
              </w:rPr>
              <w:t>（包括单位名称、联系人和联系电话。一般不少于3个） 请提供中标通知书或合同</w:t>
            </w:r>
          </w:p>
        </w:tc>
        <w:tc>
          <w:tcPr>
            <w:tcW w:w="5437"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pStyle w:val="4"/>
              <w:spacing w:beforeAutospacing="0" w:afterAutospacing="0" w:line="360" w:lineRule="auto"/>
              <w:jc w:val="both"/>
              <w:rPr>
                <w:rFonts w:ascii="仿宋_GB2312" w:hAnsi="宋体" w:eastAsia="仿宋_GB2312" w:cs="仿宋_GB2312"/>
                <w:szCs w:val="24"/>
              </w:rPr>
            </w:pPr>
            <w:r>
              <w:rPr>
                <w:rFonts w:hint="eastAsia" w:ascii="宋体" w:hAnsi="宋体" w:eastAsia="仿宋_GB2312" w:cs="仿宋_GB2312"/>
                <w:szCs w:val="24"/>
              </w:rPr>
              <w:t> </w:t>
            </w:r>
          </w:p>
        </w:tc>
      </w:tr>
      <w:tr>
        <w:tblPrEx>
          <w:tblCellMar>
            <w:top w:w="0" w:type="dxa"/>
            <w:left w:w="0" w:type="dxa"/>
            <w:bottom w:w="0" w:type="dxa"/>
            <w:right w:w="0" w:type="dxa"/>
          </w:tblCellMar>
        </w:tblPrEx>
        <w:trPr>
          <w:trHeight w:val="2002" w:hRule="atLeast"/>
          <w:jc w:val="center"/>
        </w:trPr>
        <w:tc>
          <w:tcPr>
            <w:tcW w:w="308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4"/>
              <w:spacing w:beforeAutospacing="0" w:afterAutospacing="0" w:line="360" w:lineRule="auto"/>
              <w:jc w:val="center"/>
              <w:rPr>
                <w:rFonts w:ascii="仿宋_GB2312" w:hAnsi="宋体" w:eastAsia="仿宋_GB2312" w:cs="仿宋_GB2312"/>
                <w:szCs w:val="24"/>
              </w:rPr>
            </w:pPr>
            <w:r>
              <w:rPr>
                <w:rFonts w:hint="eastAsia" w:ascii="仿宋_GB2312" w:hAnsi="宋体" w:eastAsia="仿宋_GB2312" w:cs="仿宋_GB2312"/>
                <w:szCs w:val="24"/>
              </w:rPr>
              <w:t>主要技术指标</w:t>
            </w:r>
          </w:p>
        </w:tc>
        <w:tc>
          <w:tcPr>
            <w:tcW w:w="5437"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pStyle w:val="4"/>
              <w:spacing w:beforeAutospacing="0" w:afterAutospacing="0" w:line="360" w:lineRule="auto"/>
              <w:rPr>
                <w:rFonts w:ascii="仿宋_GB2312" w:hAnsi="宋体" w:eastAsia="仿宋_GB2312" w:cs="仿宋_GB2312"/>
                <w:szCs w:val="24"/>
              </w:rPr>
            </w:pPr>
            <w:r>
              <w:rPr>
                <w:rFonts w:hint="eastAsia" w:ascii="宋体" w:hAnsi="宋体" w:eastAsia="仿宋_GB2312" w:cs="仿宋_GB2312"/>
                <w:szCs w:val="24"/>
              </w:rPr>
              <w:t> </w:t>
            </w:r>
          </w:p>
        </w:tc>
      </w:tr>
      <w:tr>
        <w:tblPrEx>
          <w:tblCellMar>
            <w:top w:w="0" w:type="dxa"/>
            <w:left w:w="0" w:type="dxa"/>
            <w:bottom w:w="0" w:type="dxa"/>
            <w:right w:w="0" w:type="dxa"/>
          </w:tblCellMar>
        </w:tblPrEx>
        <w:trPr>
          <w:trHeight w:val="1022" w:hRule="atLeast"/>
          <w:jc w:val="center"/>
        </w:trPr>
        <w:tc>
          <w:tcPr>
            <w:tcW w:w="308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4"/>
              <w:spacing w:beforeAutospacing="0" w:afterAutospacing="0" w:line="360" w:lineRule="auto"/>
              <w:jc w:val="center"/>
              <w:rPr>
                <w:rFonts w:ascii="仿宋_GB2312" w:hAnsi="宋体" w:eastAsia="仿宋_GB2312" w:cs="仿宋_GB2312"/>
                <w:szCs w:val="24"/>
              </w:rPr>
            </w:pPr>
            <w:r>
              <w:rPr>
                <w:rFonts w:hint="eastAsia" w:ascii="仿宋_GB2312" w:hAnsi="宋体" w:eastAsia="仿宋_GB2312" w:cs="仿宋_GB2312"/>
                <w:szCs w:val="24"/>
              </w:rPr>
              <w:t>报价</w:t>
            </w:r>
          </w:p>
          <w:p>
            <w:pPr>
              <w:pStyle w:val="4"/>
              <w:spacing w:beforeAutospacing="0" w:afterAutospacing="0" w:line="360" w:lineRule="auto"/>
              <w:jc w:val="center"/>
              <w:rPr>
                <w:rFonts w:ascii="仿宋_GB2312" w:hAnsi="宋体" w:eastAsia="仿宋_GB2312" w:cs="仿宋_GB2312"/>
                <w:szCs w:val="24"/>
              </w:rPr>
            </w:pPr>
            <w:r>
              <w:rPr>
                <w:rFonts w:hint="eastAsia" w:ascii="仿宋_GB2312" w:hAnsi="宋体" w:eastAsia="仿宋_GB2312" w:cs="仿宋_GB2312"/>
                <w:szCs w:val="24"/>
              </w:rPr>
              <w:t>（全包价）</w:t>
            </w:r>
          </w:p>
        </w:tc>
        <w:tc>
          <w:tcPr>
            <w:tcW w:w="5437"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pStyle w:val="4"/>
              <w:spacing w:beforeAutospacing="0" w:afterAutospacing="0" w:line="360" w:lineRule="auto"/>
              <w:jc w:val="both"/>
              <w:rPr>
                <w:rFonts w:ascii="仿宋_GB2312" w:hAnsi="宋体" w:eastAsia="仿宋_GB2312" w:cs="仿宋_GB2312"/>
                <w:szCs w:val="24"/>
              </w:rPr>
            </w:pPr>
            <w:r>
              <w:rPr>
                <w:rFonts w:hint="eastAsia" w:ascii="宋体" w:hAnsi="宋体" w:eastAsia="仿宋_GB2312" w:cs="仿宋_GB2312"/>
                <w:szCs w:val="24"/>
              </w:rPr>
              <w:t> </w:t>
            </w:r>
          </w:p>
        </w:tc>
      </w:tr>
      <w:tr>
        <w:tblPrEx>
          <w:tblCellMar>
            <w:top w:w="0" w:type="dxa"/>
            <w:left w:w="0" w:type="dxa"/>
            <w:bottom w:w="0" w:type="dxa"/>
            <w:right w:w="0" w:type="dxa"/>
          </w:tblCellMar>
        </w:tblPrEx>
        <w:trPr>
          <w:trHeight w:val="504" w:hRule="atLeast"/>
          <w:jc w:val="center"/>
        </w:trPr>
        <w:tc>
          <w:tcPr>
            <w:tcW w:w="308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4"/>
              <w:spacing w:beforeAutospacing="0" w:afterAutospacing="0" w:line="360" w:lineRule="auto"/>
              <w:jc w:val="center"/>
              <w:rPr>
                <w:rFonts w:ascii="仿宋_GB2312" w:hAnsi="宋体" w:eastAsia="仿宋_GB2312" w:cs="仿宋_GB2312"/>
                <w:szCs w:val="24"/>
              </w:rPr>
            </w:pPr>
            <w:r>
              <w:rPr>
                <w:rFonts w:hint="eastAsia" w:ascii="仿宋_GB2312" w:hAnsi="宋体" w:eastAsia="仿宋_GB2312" w:cs="仿宋_GB2312"/>
                <w:szCs w:val="24"/>
              </w:rPr>
              <w:t>售后服务及支持方案</w:t>
            </w:r>
          </w:p>
        </w:tc>
        <w:tc>
          <w:tcPr>
            <w:tcW w:w="5437"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pStyle w:val="4"/>
              <w:spacing w:beforeAutospacing="0" w:afterAutospacing="0" w:line="360" w:lineRule="auto"/>
              <w:jc w:val="both"/>
              <w:rPr>
                <w:rFonts w:ascii="仿宋_GB2312" w:hAnsi="宋体" w:eastAsia="仿宋_GB2312" w:cs="仿宋_GB2312"/>
                <w:szCs w:val="24"/>
              </w:rPr>
            </w:pPr>
            <w:r>
              <w:rPr>
                <w:rFonts w:hint="eastAsia" w:ascii="宋体" w:hAnsi="宋体" w:eastAsia="仿宋_GB2312" w:cs="仿宋_GB2312"/>
                <w:szCs w:val="24"/>
              </w:rPr>
              <w:t> </w:t>
            </w:r>
          </w:p>
        </w:tc>
      </w:tr>
      <w:tr>
        <w:tblPrEx>
          <w:tblCellMar>
            <w:top w:w="0" w:type="dxa"/>
            <w:left w:w="0" w:type="dxa"/>
            <w:bottom w:w="0" w:type="dxa"/>
            <w:right w:w="0" w:type="dxa"/>
          </w:tblCellMar>
        </w:tblPrEx>
        <w:trPr>
          <w:trHeight w:val="288" w:hRule="atLeast"/>
          <w:jc w:val="center"/>
        </w:trPr>
        <w:tc>
          <w:tcPr>
            <w:tcW w:w="308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4"/>
              <w:spacing w:beforeAutospacing="0" w:afterAutospacing="0" w:line="360" w:lineRule="auto"/>
              <w:jc w:val="center"/>
              <w:rPr>
                <w:rFonts w:ascii="仿宋_GB2312" w:hAnsi="宋体" w:eastAsia="仿宋_GB2312" w:cs="仿宋_GB2312"/>
                <w:szCs w:val="24"/>
              </w:rPr>
            </w:pPr>
            <w:r>
              <w:rPr>
                <w:rFonts w:hint="eastAsia" w:ascii="仿宋_GB2312" w:hAnsi="宋体" w:eastAsia="仿宋_GB2312" w:cs="仿宋_GB2312"/>
                <w:szCs w:val="24"/>
              </w:rPr>
              <w:t>驻场要求</w:t>
            </w:r>
          </w:p>
        </w:tc>
        <w:tc>
          <w:tcPr>
            <w:tcW w:w="5437"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pStyle w:val="4"/>
              <w:spacing w:beforeAutospacing="0" w:afterAutospacing="0" w:line="360" w:lineRule="auto"/>
              <w:jc w:val="both"/>
              <w:rPr>
                <w:rFonts w:ascii="仿宋_GB2312" w:hAnsi="宋体" w:eastAsia="仿宋_GB2312" w:cs="仿宋_GB2312"/>
                <w:szCs w:val="24"/>
              </w:rPr>
            </w:pPr>
            <w:r>
              <w:rPr>
                <w:rFonts w:hint="eastAsia" w:ascii="宋体" w:hAnsi="宋体" w:eastAsia="仿宋_GB2312" w:cs="仿宋_GB2312"/>
                <w:szCs w:val="24"/>
              </w:rPr>
              <w:t> </w:t>
            </w:r>
          </w:p>
        </w:tc>
      </w:tr>
      <w:tr>
        <w:tblPrEx>
          <w:tblCellMar>
            <w:top w:w="0" w:type="dxa"/>
            <w:left w:w="0" w:type="dxa"/>
            <w:bottom w:w="0" w:type="dxa"/>
            <w:right w:w="0" w:type="dxa"/>
          </w:tblCellMar>
        </w:tblPrEx>
        <w:trPr>
          <w:trHeight w:val="288" w:hRule="atLeast"/>
          <w:jc w:val="center"/>
        </w:trPr>
        <w:tc>
          <w:tcPr>
            <w:tcW w:w="308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4"/>
              <w:spacing w:beforeAutospacing="0" w:afterAutospacing="0" w:line="360" w:lineRule="auto"/>
              <w:jc w:val="center"/>
              <w:rPr>
                <w:rFonts w:ascii="仿宋_GB2312" w:hAnsi="宋体" w:eastAsia="仿宋_GB2312" w:cs="仿宋_GB2312"/>
                <w:szCs w:val="24"/>
              </w:rPr>
            </w:pPr>
            <w:r>
              <w:rPr>
                <w:rFonts w:hint="eastAsia" w:ascii="仿宋_GB2312" w:hAnsi="宋体" w:eastAsia="仿宋_GB2312" w:cs="仿宋_GB2312"/>
                <w:szCs w:val="24"/>
              </w:rPr>
              <w:t>后续运行维护及费用情况</w:t>
            </w:r>
          </w:p>
        </w:tc>
        <w:tc>
          <w:tcPr>
            <w:tcW w:w="5437"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pStyle w:val="4"/>
              <w:spacing w:beforeAutospacing="0" w:afterAutospacing="0" w:line="360" w:lineRule="auto"/>
              <w:jc w:val="both"/>
              <w:rPr>
                <w:rFonts w:ascii="仿宋_GB2312" w:hAnsi="宋体" w:eastAsia="仿宋_GB2312" w:cs="仿宋_GB2312"/>
                <w:szCs w:val="24"/>
              </w:rPr>
            </w:pPr>
            <w:r>
              <w:rPr>
                <w:rFonts w:hint="eastAsia" w:ascii="宋体" w:hAnsi="宋体" w:eastAsia="仿宋_GB2312" w:cs="仿宋_GB2312"/>
                <w:szCs w:val="24"/>
              </w:rPr>
              <w:t> </w:t>
            </w:r>
          </w:p>
        </w:tc>
      </w:tr>
      <w:tr>
        <w:tblPrEx>
          <w:tblCellMar>
            <w:top w:w="0" w:type="dxa"/>
            <w:left w:w="0" w:type="dxa"/>
            <w:bottom w:w="0" w:type="dxa"/>
            <w:right w:w="0" w:type="dxa"/>
          </w:tblCellMar>
        </w:tblPrEx>
        <w:trPr>
          <w:trHeight w:val="288" w:hRule="atLeast"/>
          <w:jc w:val="center"/>
        </w:trPr>
        <w:tc>
          <w:tcPr>
            <w:tcW w:w="308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4"/>
              <w:spacing w:beforeAutospacing="0" w:afterAutospacing="0" w:line="360" w:lineRule="auto"/>
              <w:jc w:val="center"/>
              <w:rPr>
                <w:rFonts w:ascii="仿宋_GB2312" w:hAnsi="宋体" w:eastAsia="仿宋_GB2312" w:cs="仿宋_GB2312"/>
                <w:szCs w:val="24"/>
              </w:rPr>
            </w:pPr>
            <w:r>
              <w:rPr>
                <w:rFonts w:hint="eastAsia" w:ascii="仿宋_GB2312" w:hAnsi="宋体" w:eastAsia="仿宋_GB2312" w:cs="仿宋_GB2312"/>
                <w:szCs w:val="24"/>
              </w:rPr>
              <w:t>服务器配置要求</w:t>
            </w:r>
          </w:p>
          <w:p>
            <w:pPr>
              <w:pStyle w:val="4"/>
              <w:spacing w:beforeAutospacing="0" w:afterAutospacing="0" w:line="360" w:lineRule="auto"/>
              <w:jc w:val="center"/>
              <w:rPr>
                <w:rFonts w:ascii="仿宋_GB2312" w:hAnsi="宋体" w:eastAsia="仿宋_GB2312" w:cs="仿宋_GB2312"/>
                <w:szCs w:val="24"/>
              </w:rPr>
            </w:pPr>
            <w:r>
              <w:rPr>
                <w:rFonts w:hint="eastAsia" w:ascii="仿宋_GB2312" w:hAnsi="宋体" w:eastAsia="仿宋_GB2312" w:cs="仿宋_GB2312"/>
                <w:szCs w:val="24"/>
              </w:rPr>
              <w:t>（如需要采购方提供必须填写）</w:t>
            </w:r>
          </w:p>
        </w:tc>
        <w:tc>
          <w:tcPr>
            <w:tcW w:w="5437"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pStyle w:val="4"/>
              <w:spacing w:beforeAutospacing="0" w:afterAutospacing="0" w:line="360" w:lineRule="auto"/>
              <w:jc w:val="both"/>
              <w:rPr>
                <w:rFonts w:ascii="仿宋_GB2312" w:hAnsi="宋体" w:eastAsia="仿宋_GB2312" w:cs="仿宋_GB2312"/>
                <w:szCs w:val="24"/>
              </w:rPr>
            </w:pPr>
          </w:p>
        </w:tc>
      </w:tr>
    </w:tbl>
    <w:p>
      <w:pPr>
        <w:pStyle w:val="4"/>
        <w:shd w:val="clear" w:color="auto" w:fill="FFFFFF"/>
        <w:spacing w:beforeAutospacing="0" w:afterAutospacing="0" w:line="360" w:lineRule="auto"/>
        <w:ind w:firstLine="480" w:firstLineChars="200"/>
        <w:jc w:val="both"/>
        <w:rPr>
          <w:rFonts w:ascii="仿宋_GB2312" w:hAnsi="仿宋" w:eastAsia="仿宋_GB2312" w:cs="仿宋_GB2312"/>
          <w:color w:val="333333"/>
          <w:szCs w:val="24"/>
        </w:rPr>
      </w:pPr>
      <w:r>
        <w:rPr>
          <w:rFonts w:hint="eastAsia" w:ascii="仿宋_GB2312" w:hAnsi="宋体" w:eastAsia="仿宋_GB2312" w:cstheme="minorBidi"/>
          <w:kern w:val="2"/>
          <w:szCs w:val="24"/>
        </w:rPr>
        <w:t>注：所有材料</w:t>
      </w:r>
      <w:r>
        <w:rPr>
          <w:rFonts w:hint="eastAsia" w:ascii="仿宋_GB2312" w:hAnsi="宋体" w:eastAsia="仿宋_GB2312" w:cstheme="minorBidi"/>
          <w:kern w:val="2"/>
          <w:szCs w:val="24"/>
          <w:lang w:val="en-US" w:eastAsia="zh-CN"/>
        </w:rPr>
        <w:t>均</w:t>
      </w:r>
      <w:r>
        <w:rPr>
          <w:rFonts w:hint="eastAsia" w:ascii="仿宋_GB2312" w:hAnsi="宋体" w:eastAsia="仿宋_GB2312" w:cstheme="minorBidi"/>
          <w:kern w:val="2"/>
          <w:szCs w:val="24"/>
        </w:rPr>
        <w:t>要加盖公章。</w:t>
      </w:r>
    </w:p>
    <w:p>
      <w:pPr>
        <w:pStyle w:val="4"/>
        <w:shd w:val="clear" w:color="auto" w:fill="FFFFFF"/>
        <w:spacing w:beforeAutospacing="0" w:afterAutospacing="0" w:line="360" w:lineRule="auto"/>
        <w:ind w:firstLine="482" w:firstLineChars="200"/>
        <w:rPr>
          <w:rFonts w:hint="eastAsia" w:ascii="仿宋_GB2312" w:hAnsi="宋体" w:eastAsia="仿宋_GB2312" w:cstheme="minorBidi"/>
          <w:b/>
          <w:bCs/>
          <w:kern w:val="2"/>
          <w:szCs w:val="24"/>
        </w:rPr>
      </w:pPr>
      <w:r>
        <w:rPr>
          <w:rFonts w:hint="eastAsia" w:ascii="仿宋_GB2312" w:hAnsi="宋体" w:eastAsia="仿宋_GB2312" w:cstheme="minorBidi"/>
          <w:b/>
          <w:bCs/>
          <w:kern w:val="2"/>
          <w:szCs w:val="24"/>
        </w:rPr>
        <w:t>项目专家论证会时间（需准备</w:t>
      </w:r>
      <w:r>
        <w:rPr>
          <w:rFonts w:hint="eastAsia" w:ascii="仿宋_GB2312" w:hAnsi="宋体" w:eastAsia="仿宋_GB2312" w:cstheme="minorBidi"/>
          <w:b/>
          <w:bCs/>
          <w:kern w:val="2"/>
          <w:szCs w:val="24"/>
          <w:lang w:val="en-US" w:eastAsia="zh-CN"/>
        </w:rPr>
        <w:t>5</w:t>
      </w:r>
      <w:r>
        <w:rPr>
          <w:rFonts w:hint="eastAsia" w:ascii="仿宋_GB2312" w:hAnsi="宋体" w:eastAsia="仿宋_GB2312" w:cstheme="minorBidi"/>
          <w:b/>
          <w:bCs/>
          <w:kern w:val="2"/>
          <w:szCs w:val="24"/>
        </w:rPr>
        <w:t>分钟左右的PPT进行项目建设方案的介绍）另行通知。</w:t>
      </w:r>
    </w:p>
    <w:p>
      <w:pPr>
        <w:spacing w:line="360" w:lineRule="auto"/>
        <w:rPr>
          <w:rFonts w:ascii="仿宋" w:hAnsi="仿宋" w:eastAsia="仿宋" w:cs="仿宋"/>
          <w:sz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C9702D"/>
    <w:multiLevelType w:val="multilevel"/>
    <w:tmpl w:val="0EC9702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D043333"/>
    <w:multiLevelType w:val="multilevel"/>
    <w:tmpl w:val="2D04333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33063E4"/>
    <w:multiLevelType w:val="multilevel"/>
    <w:tmpl w:val="633063E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87D6742"/>
    <w:multiLevelType w:val="singleLevel"/>
    <w:tmpl w:val="787D6742"/>
    <w:lvl w:ilvl="0" w:tentative="0">
      <w:start w:val="3"/>
      <w:numFmt w:val="chineseCounting"/>
      <w:suff w:val="nothing"/>
      <w:lvlText w:val="（%1）"/>
      <w:lvlJc w:val="left"/>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45"/>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wMDhiYWJlNGZlN2I4ZDIwMzc3ZjM4NWJmNjhhY2YifQ=="/>
  </w:docVars>
  <w:rsids>
    <w:rsidRoot w:val="00333BEC"/>
    <w:rsid w:val="0020041D"/>
    <w:rsid w:val="00275895"/>
    <w:rsid w:val="00333BEC"/>
    <w:rsid w:val="00851DEB"/>
    <w:rsid w:val="008C3BFF"/>
    <w:rsid w:val="00F40884"/>
    <w:rsid w:val="043E2986"/>
    <w:rsid w:val="05835C6C"/>
    <w:rsid w:val="07732CB8"/>
    <w:rsid w:val="0B0E56E1"/>
    <w:rsid w:val="0FCC7AA4"/>
    <w:rsid w:val="13CA397A"/>
    <w:rsid w:val="1EBE26F0"/>
    <w:rsid w:val="1EDA17E8"/>
    <w:rsid w:val="22C420FD"/>
    <w:rsid w:val="2C8B015F"/>
    <w:rsid w:val="2CEE645F"/>
    <w:rsid w:val="31767526"/>
    <w:rsid w:val="35C65C86"/>
    <w:rsid w:val="36042777"/>
    <w:rsid w:val="384509FC"/>
    <w:rsid w:val="40637E57"/>
    <w:rsid w:val="438A33CE"/>
    <w:rsid w:val="455152C9"/>
    <w:rsid w:val="47DC79E5"/>
    <w:rsid w:val="4C0849EF"/>
    <w:rsid w:val="4F6A7DC6"/>
    <w:rsid w:val="52720E14"/>
    <w:rsid w:val="56B20379"/>
    <w:rsid w:val="58CA51CE"/>
    <w:rsid w:val="5B5A3652"/>
    <w:rsid w:val="62036444"/>
    <w:rsid w:val="621E6E07"/>
    <w:rsid w:val="63B01C7F"/>
    <w:rsid w:val="66460429"/>
    <w:rsid w:val="6B710737"/>
    <w:rsid w:val="6E9E738B"/>
    <w:rsid w:val="70F9509B"/>
    <w:rsid w:val="73E317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customStyle="1" w:styleId="8">
    <w:name w:val="font51"/>
    <w:basedOn w:val="6"/>
    <w:qFormat/>
    <w:uiPriority w:val="0"/>
    <w:rPr>
      <w:rFonts w:hint="eastAsia" w:ascii="宋体" w:hAnsi="宋体" w:eastAsia="宋体" w:cs="宋体"/>
      <w:color w:val="000000"/>
      <w:sz w:val="20"/>
      <w:szCs w:val="20"/>
      <w:u w:val="none"/>
    </w:rPr>
  </w:style>
  <w:style w:type="character" w:customStyle="1" w:styleId="9">
    <w:name w:val="font41"/>
    <w:basedOn w:val="6"/>
    <w:qFormat/>
    <w:uiPriority w:val="0"/>
    <w:rPr>
      <w:rFonts w:hint="eastAsia" w:ascii="宋体" w:hAnsi="宋体" w:eastAsia="宋体" w:cs="宋体"/>
      <w:b/>
      <w:bCs/>
      <w:color w:val="000000"/>
      <w:sz w:val="20"/>
      <w:szCs w:val="20"/>
      <w:u w:val="none"/>
    </w:rPr>
  </w:style>
  <w:style w:type="character" w:customStyle="1" w:styleId="10">
    <w:name w:val="font11"/>
    <w:basedOn w:val="6"/>
    <w:qFormat/>
    <w:uiPriority w:val="0"/>
    <w:rPr>
      <w:rFonts w:hint="eastAsia" w:ascii="宋体" w:hAnsi="宋体" w:eastAsia="宋体" w:cs="宋体"/>
      <w:color w:val="000000"/>
      <w:sz w:val="20"/>
      <w:szCs w:val="20"/>
      <w:u w:val="none"/>
    </w:rPr>
  </w:style>
  <w:style w:type="character" w:customStyle="1" w:styleId="11">
    <w:name w:val="font31"/>
    <w:basedOn w:val="6"/>
    <w:qFormat/>
    <w:uiPriority w:val="0"/>
    <w:rPr>
      <w:rFonts w:hint="default" w:ascii="Times New Roman" w:hAnsi="Times New Roman" w:cs="Times New Roman"/>
      <w:color w:val="000000"/>
      <w:sz w:val="20"/>
      <w:szCs w:val="20"/>
      <w:u w:val="none"/>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2246</Words>
  <Characters>2342</Characters>
  <Lines>28</Lines>
  <Paragraphs>8</Paragraphs>
  <TotalTime>1</TotalTime>
  <ScaleCrop>false</ScaleCrop>
  <LinksUpToDate>false</LinksUpToDate>
  <CharactersWithSpaces>2345</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2025-09-22T09:51:00Z</dcterms:created>
  <dc:creator>Administrator</dc:creator>
  <cp:lastModifiedBy>rrrad</cp:lastModifiedBy>
  <dcterms:modified xsi:type="dcterms:W3CDTF">2025-09-25T08:27:53Z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6A89871CCEE548AD8F9F5DBCC8BFF69A_13</vt:lpwstr>
  </property>
  <property fmtid="{D5CDD505-2E9C-101B-9397-08002B2CF9AE}" pid="4" name="KSOTemplateDocerSaveRecord">
    <vt:lpwstr>eyJoZGlkIjoiZDVjYTA2OGNhNTlkM2VkMzBjNGI5Yjc4NTdiNjFmMjEiLCJ1c2VySWQiOiIzODU3MzY4MDgifQ==</vt:lpwstr>
  </property>
</Properties>
</file>