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bCs/>
          <w:sz w:val="28"/>
          <w:szCs w:val="28"/>
        </w:rPr>
        <w:t>深圳市前海蛇口自贸区医院</w:t>
      </w:r>
    </w:p>
    <w:p>
      <w:pPr>
        <w:ind w:left="1171" w:hanging="1366" w:hangingChars="488"/>
        <w:jc w:val="center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eastAsia="zh-CN"/>
        </w:rPr>
        <w:t>零星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IT配件采购（1年）项目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市场调研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71" w:hanging="1176" w:hangingChars="488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Toc19186"/>
      <w:r>
        <w:rPr>
          <w:rFonts w:hint="eastAsia" w:ascii="宋体" w:hAnsi="宋体" w:eastAsia="宋体" w:cs="宋体"/>
          <w:b/>
          <w:bCs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零星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IT配件采购</w:t>
      </w:r>
      <w:r>
        <w:rPr>
          <w:rFonts w:hint="eastAsia" w:ascii="宋体" w:hAnsi="宋体" w:eastAsia="宋体" w:cs="宋体"/>
          <w:sz w:val="24"/>
          <w:szCs w:val="24"/>
        </w:rPr>
        <w:t>（1年）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二、服务要求：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地点：深圳市前海蛇口自贸区医院本部及所有院外工作办公区域、派出工作点，中标方应派遣一名具有专业知识的资深管理人员作为与甲方的接口，负责本项目的项目管理，统筹相关工作，监督项目执行与情况汇报，控制工作质量，执行变更和应急情况管理，并根据实际状况调整乙方人员安排，以保证项目的正常高效运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响应时间：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电话覆盖时间：7*24小时；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电话响应时间：立即响应；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能够到达现场的时间：7*24小时；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到达客户现场时间：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小时（非紧急情况下晚上可顺延到次日早上8点）；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重要时刻到达客户的紧急时间：半小时。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服务内容：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sz w:val="24"/>
          <w:szCs w:val="24"/>
        </w:rPr>
        <w:t>中标方以优惠价格向院方提供IT配件，品种及数量按医院实际需要进货，按价目表供货，专用的特殊配件，由医院按相关规定自行采购。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中标方</w:t>
      </w:r>
      <w:r>
        <w:rPr>
          <w:rFonts w:hint="eastAsia" w:ascii="宋体" w:hAnsi="宋体" w:eastAsia="宋体" w:cs="宋体"/>
          <w:bCs/>
          <w:sz w:val="24"/>
          <w:szCs w:val="24"/>
        </w:rPr>
        <w:t>所提供的产品必须符合行业标准或者国家标准；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中标方须提供配件的配送安装调试服务；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sz w:val="24"/>
          <w:szCs w:val="24"/>
        </w:rPr>
        <w:t>如中标方违反上述价格约定或达不到服务要求，医院有权随时单方终止服务协议。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5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本项目服务期限为1年，合同到期前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三个</w:t>
      </w:r>
      <w:r>
        <w:rPr>
          <w:rFonts w:hint="eastAsia" w:ascii="宋体" w:hAnsi="宋体" w:eastAsia="宋体" w:cs="宋体"/>
          <w:sz w:val="24"/>
          <w:szCs w:val="24"/>
        </w:rPr>
        <w:t>月医院对中标方的供货服务及产品质量进行满意度调查评估，如满意度良好，可按原合同条件续签1年合同，最多可续签两次。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报价：</w:t>
      </w:r>
      <w:r>
        <w:rPr>
          <w:rFonts w:hint="eastAsia" w:ascii="宋体" w:hAnsi="宋体" w:eastAsia="宋体" w:cs="宋体"/>
          <w:sz w:val="24"/>
          <w:szCs w:val="24"/>
        </w:rPr>
        <w:t>以人民币为结算单位，投标报价包含完成项目所需的一切费用。即：货物费（含主件和附件）、安装费、调试费、包装运输费、保管费、保修费、税金、保险费、风险费用，误工费、一切不可预见费等一切费用。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zh-CN"/>
        </w:rPr>
        <w:t>五、售后：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6个月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质保及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售后服务技术支持，</w:t>
      </w:r>
      <w:r>
        <w:rPr>
          <w:rFonts w:hint="eastAsia" w:ascii="宋体" w:hAnsi="宋体" w:eastAsia="宋体" w:cs="宋体"/>
          <w:sz w:val="24"/>
          <w:szCs w:val="24"/>
        </w:rPr>
        <w:t>保质期内因产品质量问题不能使用的，须免费更换。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sz w:val="24"/>
          <w:szCs w:val="24"/>
        </w:rPr>
        <w:t>付款方式：</w:t>
      </w:r>
      <w:r>
        <w:rPr>
          <w:rFonts w:hint="eastAsia" w:ascii="宋体" w:hAnsi="宋体" w:eastAsia="宋体" w:cs="宋体"/>
          <w:sz w:val="24"/>
          <w:szCs w:val="24"/>
        </w:rPr>
        <w:t>实际费用按列表清单报价计算，经验收合格入库后，提供发票每月结算。</w:t>
      </w:r>
      <w:bookmarkEnd w:id="0"/>
    </w:p>
    <w:p>
      <w:pPr>
        <w:pStyle w:val="5"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napToGrid w:val="0"/>
          <w:sz w:val="24"/>
          <w:szCs w:val="24"/>
        </w:rPr>
        <w:t>配件清单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tbl>
      <w:tblPr>
        <w:tblStyle w:val="6"/>
        <w:tblW w:w="93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384"/>
        <w:gridCol w:w="3429"/>
        <w:gridCol w:w="685"/>
        <w:gridCol w:w="1147"/>
        <w:gridCol w:w="781"/>
        <w:gridCol w:w="874"/>
        <w:gridCol w:w="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配件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预估年度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用量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加权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报价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4G DDR3内存条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8G DDR4内存条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16G DDR4 内存条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金士顿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SATA固态硬盘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1T三星SATA固态硬盘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西部数据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2TB移动硬盘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希捷硬盘1TB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惠普键盘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惠普鼠标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HDMI高清显卡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HDMI分频器（有源、1分2）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HDMI视频线（15米）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HDMI视频线（10米）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HDMI视频线（5米）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HDMI视频线（1.5米）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DVI视频线(1.5米)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DVI转VGA转接头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电脑电源线（1.5米）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VGA视频线(1.5米)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PCI网卡(100M)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DB9转RJ45转接头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USB转RJ45转接头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HDMI转VGA转接头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DP转VGA转接头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罗技无线键鼠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DELL SATA 1T 7.2K硬盘(R730专用)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DELL 300G SAS 10K硬盘(R920专用)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有源7口USB共享器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TPLINK5口百兆交换机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TPLINK 8口千兆交换机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H3C千兆无线路由器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USB无线网卡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多模光纤跳线3米（绿联、山泽、沃浦）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多模光纤跳线5米（绿联、山泽、沃浦）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多模光纤跳线10米（绿联、山泽、沃浦）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多模光纤跳线20米（绿联、山泽、沃浦）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多模光纤跳线50米（绿联、山泽、沃浦）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单模光纤跳线3米（绿联、山泽、沃浦）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单模光纤跳线5米（绿联、山泽、沃浦）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单模光纤跳线10米（绿联、山泽、沃浦）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单模光纤跳线20米（绿联、山泽、沃浦）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单模光纤跳线50米（绿联、山泽、沃浦）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万兆单模光模块(华为)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24口配线架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48口配线架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金士顿256G U盘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金士顿128G U盘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金士顿64G U盘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霍尼韦尔7120扫描平台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优捷YJ4600二维码扫描枪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STRICH/思琪特FS1-M单键 脚踏板（USB插口）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其它配件</w:t>
            </w:r>
          </w:p>
        </w:tc>
        <w:tc>
          <w:tcPr>
            <w:tcW w:w="3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STRICH/思琪特PS-3三键手柄（USB插口）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激光笔（带翻页功能）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其它配件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罗技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C920 PRO摄像头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2"/>
              <w:widowControl/>
              <w:ind w:left="420"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jc w:val="left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（总价为所有配件加权报价相加之和）</w:t>
      </w:r>
    </w:p>
    <w:p>
      <w:pPr>
        <w:pStyle w:val="5"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" w:name="_GoBack"/>
      <w:bookmarkEnd w:id="1"/>
    </w:p>
    <w:p>
      <w:pPr>
        <w:pStyle w:val="5"/>
        <w:shd w:val="clear" w:color="auto" w:fill="FFFFFF"/>
        <w:spacing w:beforeAutospacing="0" w:afterAutospacing="0" w:line="360" w:lineRule="auto"/>
        <w:ind w:firstLine="562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本着“公平、公开、公正”的原则，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本次调研采用邮箱提交方式，不接受现场报名，</w:t>
      </w:r>
      <w:r>
        <w:rPr>
          <w:rFonts w:hint="eastAsia" w:ascii="宋体" w:hAnsi="宋体" w:eastAsia="宋体" w:cs="宋体"/>
          <w:sz w:val="24"/>
          <w:szCs w:val="24"/>
        </w:rPr>
        <w:t>欢迎国内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供应商将报价、服务方案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kern w:val="2"/>
          <w:sz w:val="24"/>
          <w:szCs w:val="24"/>
        </w:rPr>
        <w:t>相关电子材料发至Email：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536712478</w:t>
      </w:r>
      <w:r>
        <w:rPr>
          <w:rFonts w:hint="eastAsia" w:ascii="宋体" w:hAnsi="宋体" w:eastAsia="宋体" w:cs="宋体"/>
          <w:kern w:val="2"/>
          <w:sz w:val="24"/>
          <w:szCs w:val="24"/>
        </w:rPr>
        <w:t>@qq.com。</w:t>
      </w:r>
    </w:p>
    <w:p>
      <w:pPr>
        <w:pStyle w:val="5"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报名截止时间：</w:t>
      </w:r>
      <w:r>
        <w:rPr>
          <w:rFonts w:hint="eastAsia" w:ascii="宋体" w:hAnsi="宋体" w:eastAsia="宋体" w:cs="宋体"/>
          <w:kern w:val="2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宋体"/>
          <w:kern w:val="2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highlight w:val="yellow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kern w:val="2"/>
          <w:sz w:val="24"/>
          <w:szCs w:val="24"/>
          <w:highlight w:val="yellow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24"/>
          <w:szCs w:val="24"/>
          <w:highlight w:val="yellow"/>
        </w:rPr>
        <w:t>日17点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项目技术需求及沟通联系人：江剑辉    电话：13600411488</w:t>
      </w:r>
    </w:p>
    <w:p>
      <w:pPr>
        <w:pStyle w:val="5"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pStyle w:val="5"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pStyle w:val="5"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附录一：需提交的资料</w:t>
      </w:r>
    </w:p>
    <w:p>
      <w:pPr>
        <w:pStyle w:val="5"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1、营业执照（或事业单位法人证书，或社会团体法人登记证书，或执业许可证）、组织机构代码证和税务登记证复印件，或者“三证合一”复印件。</w:t>
      </w:r>
    </w:p>
    <w:p>
      <w:pPr>
        <w:pStyle w:val="5"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2、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项目服务</w:t>
      </w:r>
      <w:r>
        <w:rPr>
          <w:rFonts w:hint="eastAsia" w:ascii="宋体" w:hAnsi="宋体" w:eastAsia="宋体" w:cs="宋体"/>
          <w:kern w:val="2"/>
          <w:sz w:val="24"/>
          <w:szCs w:val="24"/>
        </w:rPr>
        <w:t>方案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及报价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A5FC1"/>
    <w:multiLevelType w:val="singleLevel"/>
    <w:tmpl w:val="CEAA5F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EE437E"/>
    <w:multiLevelType w:val="multilevel"/>
    <w:tmpl w:val="0FEE437E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556" w:hanging="420"/>
      </w:pPr>
    </w:lvl>
    <w:lvl w:ilvl="2" w:tentative="0">
      <w:start w:val="1"/>
      <w:numFmt w:val="lowerRoman"/>
      <w:lvlText w:val="%3."/>
      <w:lvlJc w:val="right"/>
      <w:pPr>
        <w:ind w:left="976" w:hanging="420"/>
      </w:pPr>
    </w:lvl>
    <w:lvl w:ilvl="3" w:tentative="0">
      <w:start w:val="1"/>
      <w:numFmt w:val="decimal"/>
      <w:lvlText w:val="%4."/>
      <w:lvlJc w:val="left"/>
      <w:pPr>
        <w:ind w:left="1396" w:hanging="420"/>
      </w:pPr>
    </w:lvl>
    <w:lvl w:ilvl="4" w:tentative="0">
      <w:start w:val="1"/>
      <w:numFmt w:val="lowerLetter"/>
      <w:lvlText w:val="%5)"/>
      <w:lvlJc w:val="left"/>
      <w:pPr>
        <w:ind w:left="1816" w:hanging="420"/>
      </w:pPr>
    </w:lvl>
    <w:lvl w:ilvl="5" w:tentative="0">
      <w:start w:val="1"/>
      <w:numFmt w:val="lowerRoman"/>
      <w:lvlText w:val="%6."/>
      <w:lvlJc w:val="right"/>
      <w:pPr>
        <w:ind w:left="2236" w:hanging="420"/>
      </w:pPr>
    </w:lvl>
    <w:lvl w:ilvl="6" w:tentative="0">
      <w:start w:val="1"/>
      <w:numFmt w:val="decimal"/>
      <w:lvlText w:val="%7."/>
      <w:lvlJc w:val="left"/>
      <w:pPr>
        <w:ind w:left="2656" w:hanging="420"/>
      </w:pPr>
    </w:lvl>
    <w:lvl w:ilvl="7" w:tentative="0">
      <w:start w:val="1"/>
      <w:numFmt w:val="lowerLetter"/>
      <w:lvlText w:val="%8)"/>
      <w:lvlJc w:val="left"/>
      <w:pPr>
        <w:ind w:left="3076" w:hanging="420"/>
      </w:pPr>
    </w:lvl>
    <w:lvl w:ilvl="8" w:tentative="0">
      <w:start w:val="1"/>
      <w:numFmt w:val="lowerRoman"/>
      <w:lvlText w:val="%9."/>
      <w:lvlJc w:val="right"/>
      <w:pPr>
        <w:ind w:left="3496" w:hanging="420"/>
      </w:pPr>
    </w:lvl>
  </w:abstractNum>
  <w:abstractNum w:abstractNumId="2">
    <w:nsid w:val="1EDE5D33"/>
    <w:multiLevelType w:val="multilevel"/>
    <w:tmpl w:val="1EDE5D3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D87435"/>
    <w:multiLevelType w:val="multilevel"/>
    <w:tmpl w:val="52D87435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037478"/>
    <w:multiLevelType w:val="multilevel"/>
    <w:tmpl w:val="5D037478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BD"/>
    <w:rsid w:val="00091398"/>
    <w:rsid w:val="000A20E6"/>
    <w:rsid w:val="0010006A"/>
    <w:rsid w:val="00154BDB"/>
    <w:rsid w:val="00154FB1"/>
    <w:rsid w:val="001A38AC"/>
    <w:rsid w:val="001C6E27"/>
    <w:rsid w:val="00233B88"/>
    <w:rsid w:val="00244C75"/>
    <w:rsid w:val="00284382"/>
    <w:rsid w:val="002B2174"/>
    <w:rsid w:val="002B2BCA"/>
    <w:rsid w:val="00371AE4"/>
    <w:rsid w:val="003A60DD"/>
    <w:rsid w:val="003A6E52"/>
    <w:rsid w:val="003D7359"/>
    <w:rsid w:val="003F153C"/>
    <w:rsid w:val="00411DA2"/>
    <w:rsid w:val="00454DBD"/>
    <w:rsid w:val="004E44E8"/>
    <w:rsid w:val="00576C52"/>
    <w:rsid w:val="00627473"/>
    <w:rsid w:val="00633419"/>
    <w:rsid w:val="006356C9"/>
    <w:rsid w:val="00651261"/>
    <w:rsid w:val="00745947"/>
    <w:rsid w:val="0079754C"/>
    <w:rsid w:val="00797E95"/>
    <w:rsid w:val="007E1F01"/>
    <w:rsid w:val="008A5C69"/>
    <w:rsid w:val="00923DC9"/>
    <w:rsid w:val="00952716"/>
    <w:rsid w:val="0097616C"/>
    <w:rsid w:val="00987195"/>
    <w:rsid w:val="00997C5E"/>
    <w:rsid w:val="009D1955"/>
    <w:rsid w:val="009F5E9E"/>
    <w:rsid w:val="00A23E17"/>
    <w:rsid w:val="00A47D62"/>
    <w:rsid w:val="00A60066"/>
    <w:rsid w:val="00AA28D3"/>
    <w:rsid w:val="00AE40DF"/>
    <w:rsid w:val="00B1673D"/>
    <w:rsid w:val="00B54148"/>
    <w:rsid w:val="00B7250D"/>
    <w:rsid w:val="00B80CF8"/>
    <w:rsid w:val="00BA7FF5"/>
    <w:rsid w:val="00BD6EFC"/>
    <w:rsid w:val="00BE5D38"/>
    <w:rsid w:val="00D9356E"/>
    <w:rsid w:val="00DC7882"/>
    <w:rsid w:val="00E65449"/>
    <w:rsid w:val="00E822A6"/>
    <w:rsid w:val="00EA1A2B"/>
    <w:rsid w:val="00F04209"/>
    <w:rsid w:val="00F07512"/>
    <w:rsid w:val="00F57CA6"/>
    <w:rsid w:val="00FA5A19"/>
    <w:rsid w:val="0B3F3282"/>
    <w:rsid w:val="0D444795"/>
    <w:rsid w:val="0EBE5314"/>
    <w:rsid w:val="1EA63CAE"/>
    <w:rsid w:val="28D9041B"/>
    <w:rsid w:val="46885358"/>
    <w:rsid w:val="50337D5C"/>
    <w:rsid w:val="56FB1D20"/>
    <w:rsid w:val="5BF3746A"/>
    <w:rsid w:val="63485A9E"/>
    <w:rsid w:val="6C26310C"/>
    <w:rsid w:val="6DA2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1764</Words>
  <Characters>2019</Characters>
  <Lines>26</Lines>
  <Paragraphs>7</Paragraphs>
  <TotalTime>1</TotalTime>
  <ScaleCrop>false</ScaleCrop>
  <LinksUpToDate>false</LinksUpToDate>
  <CharactersWithSpaces>2039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2023-03-22T06:33:00Z</dcterms:created>
  <dc:creator>Adminlll</dc:creator>
  <cp:lastModifiedBy>rrrad</cp:lastModifiedBy>
  <dcterms:modified xsi:type="dcterms:W3CDTF">2025-09-30T06:43:21Z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eyJoZGlkIjoiZDNmYzcyNmFiMDBiOTNjODIxOTljYTg1NjNkZGRiYjAiLCJ1c2VySWQiOiIxMzIxOTUyOTU4In0=</vt:lpwstr>
  </property>
  <property fmtid="{D5CDD505-2E9C-101B-9397-08002B2CF9AE}" pid="3" name="KSOProductBuildVer">
    <vt:lpwstr>2052-11.8.2.12094</vt:lpwstr>
  </property>
  <property fmtid="{D5CDD505-2E9C-101B-9397-08002B2CF9AE}" pid="4" name="ICV">
    <vt:lpwstr>61B874E74B6141AAA6A64C69390F17DA</vt:lpwstr>
  </property>
</Properties>
</file>